
<file path=[Content_Types].xml><?xml version="1.0" encoding="utf-8"?>
<Types xmlns="http://schemas.openxmlformats.org/package/2006/content-types">
  <Override PartName="/word/document.xml" ContentType="application/vnd.openxmlformats-officedocument.wordprocessingml.document.main+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emf" ContentType="image/x-emf"/>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commentsIds.xml" ContentType="application/vnd.openxmlformats-officedocument.wordprocessingml.commentsId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81EDB" w:rsidRDefault="00D21177" w:rsidP="00250BC4">
      <w:pPr>
        <w:spacing w:line="360" w:lineRule="auto"/>
        <w:jc w:val="center"/>
        <w:rPr>
          <w:rFonts w:ascii="Times New Roman" w:eastAsia="ＭＳ 明朝" w:hAnsi="Times New Roman" w:cs="Times New Roman"/>
          <w:b/>
          <w:i/>
          <w:sz w:val="28"/>
        </w:rPr>
      </w:pPr>
      <w:r w:rsidRPr="00D21177">
        <w:rPr>
          <w:rFonts w:ascii="Times New Roman" w:eastAsia="ＭＳ 明朝" w:hAnsi="Times New Roman" w:cs="Times New Roman"/>
          <w:noProof/>
          <w:sz w:val="24"/>
        </w:rPr>
        <w:pict>
          <v:line id="直線コネクタ 2" o:spid="_x0000_s1026" style="position:absolute;left:0;text-align:left;z-index:251670528;visibility:visible;mso-wrap-style:square;mso-wrap-distance-left:9pt;mso-wrap-distance-top:0;mso-wrap-distance-right:9pt;mso-wrap-distance-bottom:0;mso-position-horizontal:center;mso-position-horizontal-relative:margin;mso-position-vertical:absolute;mso-position-vertical-relative:text" from="0,27.45pt" to="439.8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MZ5QEAAAMEAAAOAAAAZHJzL2Uyb0RvYy54bWysU82O0zAQviPxDpbvNEmloFXUdA+7Wi4I&#10;Kn4ewOuMG0v+k22a9lrOvAA8BAeQOPIwPexrMHbadMWuhEBcnIw93zfzfR4vLrdakQ34IK1paTUr&#10;KQHDbSfNuqXv3908u6AkRGY6pqyBlu4g0Mvl0yeLwTUwt71VHXiCJCY0g2tpH6NriiLwHjQLM+vA&#10;4KGwXrOIoV8XnWcDsmtVzMvyeTFY3zlvOYSAu9fjIV1mfiGAx9dCBIhEtRR7i3n1eb1Na7FcsGbt&#10;meslP7bB/qELzaTBohPVNYuMfPDyAZWW3NtgRZxxqwsrhOSQNaCaqvxNzdueOcha0JzgJpvC/6Pl&#10;rzYrT2TX0jklhmm8orsv3+9+fD7svx0+fjrsvx72P8k8+TS40GD6lVn5YxTcyifRW+F1+qIcss3e&#10;7iZvYRsJx826vqjruqKEn86KM9D5EF+A1ST9tFRJk2Szhm1ehojFMPWUkraVSWuwSnY3UqkcpIGB&#10;K+XJhuFVx22VWkbcvSyMErJIQsbW81/cKRhZ34BAK7DZKlfPQ3jmZJyDiSdeZTA7wQR2MAHLPwOP&#10;+QkKeUD/BjwhcmVr4gTW0lj/WPWzFWLMPzkw6k4W3Npuly81W4OTlp07voo0yvfjDD+/3eUvAAAA&#10;//8DAFBLAwQUAAYACAAAACEAVl3Lbt4AAAAGAQAADwAAAGRycy9kb3ducmV2LnhtbEyPzU7DMBCE&#10;70i8g7VIXBB1+GnahjgVitQLByQaVPXoxts4Il5H8bZJ3x4jDnDcmdHMt/l6cp044xBaTwoeZgkI&#10;pNqblhoFn9XmfgkisCajO0+o4IIB1sX1Va4z40f6wPOWGxFLKGRagWXuMylDbdHpMPM9UvSOfnCa&#10;4zk00gx6jOWuk49JkkqnW4oLVvdYWqy/tienYN/cPW12FVVjye/H1E6X3du8VOr2Znp9AcE48V8Y&#10;fvAjOhSR6eBPZILoFMRHWMH8eQUiusvFKgVx+BVkkcv/+MU3AAAA//8DAFBLAQItABQABgAIAAAA&#10;IQC2gziS/gAAAOEBAAATAAAAAAAAAAAAAAAAAAAAAABbQ29udGVudF9UeXBlc10ueG1sUEsBAi0A&#10;FAAGAAgAAAAhADj9If/WAAAAlAEAAAsAAAAAAAAAAAAAAAAALwEAAF9yZWxzLy5yZWxzUEsBAi0A&#10;FAAGAAgAAAAhAOddoxnlAQAAAwQAAA4AAAAAAAAAAAAAAAAALgIAAGRycy9lMm9Eb2MueG1sUEsB&#10;Ai0AFAAGAAgAAAAhAFZdy27eAAAABgEAAA8AAAAAAAAAAAAAAAAAPwQAAGRycy9kb3ducmV2Lnht&#10;bFBLBQYAAAAABAAEAPMAAABKBQAAAAA=&#10;" strokecolor="black [3213]" strokeweight=".5pt">
            <v:stroke joinstyle="miter"/>
            <w10:wrap anchorx="margin"/>
          </v:line>
        </w:pict>
      </w:r>
      <w:r w:rsidR="00C620C5" w:rsidRPr="00C620C5">
        <w:rPr>
          <w:rFonts w:ascii="Times New Roman" w:eastAsia="ＭＳ 明朝" w:hAnsi="Times New Roman" w:cs="Times New Roman"/>
          <w:sz w:val="24"/>
        </w:rPr>
        <w:t>Supplementary Information</w:t>
      </w:r>
    </w:p>
    <w:p w:rsidR="00EF53C0" w:rsidRPr="0024059B" w:rsidRDefault="00655E90" w:rsidP="0024059B">
      <w:pPr>
        <w:pStyle w:val="BBAuthorName"/>
        <w:spacing w:line="240" w:lineRule="auto"/>
        <w:rPr>
          <w:rFonts w:cs="Times"/>
          <w:b/>
          <w:sz w:val="32"/>
        </w:rPr>
      </w:pPr>
      <w:r w:rsidRPr="00655E90">
        <w:rPr>
          <w:rFonts w:cs="Times"/>
          <w:b/>
          <w:sz w:val="32"/>
        </w:rPr>
        <w:t xml:space="preserve">Compartmentalization of gold nanoparticle clusters </w:t>
      </w:r>
      <w:r>
        <w:rPr>
          <w:rFonts w:cs="Times"/>
          <w:b/>
          <w:sz w:val="32"/>
        </w:rPr>
        <w:t xml:space="preserve">      </w:t>
      </w:r>
      <w:r w:rsidR="00440ECA">
        <w:rPr>
          <w:rFonts w:ascii="ＭＳ 明朝" w:eastAsia="ＭＳ 明朝" w:hAnsi="ＭＳ 明朝" w:cs="ＭＳ 明朝" w:hint="eastAsia"/>
          <w:b/>
          <w:sz w:val="32"/>
          <w:lang w:eastAsia="ja-JP"/>
        </w:rPr>
        <w:t xml:space="preserve">　</w:t>
      </w:r>
      <w:r>
        <w:rPr>
          <w:rFonts w:cs="Times"/>
          <w:b/>
          <w:sz w:val="32"/>
        </w:rPr>
        <w:t xml:space="preserve"> </w:t>
      </w:r>
      <w:r w:rsidR="007F444F">
        <w:rPr>
          <w:rFonts w:cs="Times"/>
          <w:b/>
          <w:sz w:val="32"/>
        </w:rPr>
        <w:t>in</w:t>
      </w:r>
      <w:r w:rsidR="007F444F" w:rsidRPr="00655E90">
        <w:rPr>
          <w:rFonts w:cs="Times"/>
          <w:b/>
          <w:sz w:val="32"/>
        </w:rPr>
        <w:t xml:space="preserve"> </w:t>
      </w:r>
      <w:r w:rsidRPr="00655E90">
        <w:rPr>
          <w:rFonts w:cs="Times"/>
          <w:b/>
          <w:sz w:val="32"/>
        </w:rPr>
        <w:t>hollow silica shells and their assembly induced</w:t>
      </w:r>
      <w:r w:rsidR="0024059B">
        <w:rPr>
          <w:rFonts w:cs="Times"/>
          <w:b/>
          <w:sz w:val="32"/>
        </w:rPr>
        <w:t xml:space="preserve">          </w:t>
      </w:r>
      <w:r w:rsidRPr="00655E90">
        <w:rPr>
          <w:rFonts w:cs="Times"/>
          <w:b/>
          <w:sz w:val="32"/>
        </w:rPr>
        <w:t xml:space="preserve"> by an external electric field</w:t>
      </w:r>
    </w:p>
    <w:p w:rsidR="003551DF" w:rsidRDefault="003551DF" w:rsidP="00341728">
      <w:pPr>
        <w:jc w:val="center"/>
        <w:rPr>
          <w:rFonts w:ascii="Times" w:hAnsi="Times" w:cs="Times New Roman"/>
          <w:i/>
          <w:kern w:val="0"/>
          <w:sz w:val="24"/>
          <w:szCs w:val="20"/>
          <w:lang w:eastAsia="en-US"/>
        </w:rPr>
      </w:pPr>
    </w:p>
    <w:p w:rsidR="002F4459" w:rsidRDefault="00EF53C0" w:rsidP="003551DF">
      <w:pPr>
        <w:spacing w:line="360" w:lineRule="auto"/>
        <w:jc w:val="center"/>
        <w:rPr>
          <w:rFonts w:ascii="Times New Roman" w:eastAsia="ＭＳ 明朝" w:hAnsi="Times New Roman" w:cs="Times New Roman"/>
          <w:sz w:val="24"/>
        </w:rPr>
      </w:pPr>
      <w:r w:rsidRPr="003551DF">
        <w:rPr>
          <w:rFonts w:ascii="Times" w:hAnsi="Times" w:cs="Times New Roman"/>
          <w:i/>
          <w:kern w:val="0"/>
          <w:sz w:val="24"/>
          <w:szCs w:val="20"/>
          <w:lang w:eastAsia="en-US"/>
        </w:rPr>
        <w:t>Kanako Watanabe, Tom A. J. Welling, Sina Sadighikia, Haruyuki Ishii</w:t>
      </w:r>
      <w:r w:rsidRPr="003551DF">
        <w:rPr>
          <w:rFonts w:ascii="Times" w:hAnsi="Times" w:cs="Times New Roman" w:hint="eastAsia"/>
          <w:i/>
          <w:kern w:val="0"/>
          <w:sz w:val="24"/>
          <w:szCs w:val="20"/>
          <w:lang w:eastAsia="en-US"/>
        </w:rPr>
        <w:t>,</w:t>
      </w:r>
      <w:r w:rsidRPr="003551DF">
        <w:rPr>
          <w:rFonts w:ascii="Times" w:hAnsi="Times" w:cs="Times New Roman"/>
          <w:i/>
          <w:kern w:val="0"/>
          <w:sz w:val="24"/>
          <w:szCs w:val="20"/>
          <w:lang w:eastAsia="en-US"/>
        </w:rPr>
        <w:t xml:space="preserve"> </w:t>
      </w:r>
      <w:r w:rsidRPr="003551DF">
        <w:rPr>
          <w:rFonts w:ascii="Times" w:hAnsi="Times" w:cs="Times New Roman" w:hint="eastAsia"/>
          <w:i/>
          <w:kern w:val="0"/>
          <w:sz w:val="24"/>
          <w:szCs w:val="20"/>
          <w:lang w:eastAsia="en-US"/>
        </w:rPr>
        <w:t>Arnout Imhof</w:t>
      </w:r>
      <w:r w:rsidRPr="003551DF">
        <w:rPr>
          <w:rFonts w:ascii="Times" w:hAnsi="Times" w:cs="Times New Roman"/>
          <w:i/>
          <w:kern w:val="0"/>
          <w:sz w:val="24"/>
          <w:szCs w:val="20"/>
          <w:lang w:eastAsia="en-US"/>
        </w:rPr>
        <w:t>,</w:t>
      </w:r>
      <w:r w:rsidRPr="003551DF">
        <w:rPr>
          <w:rFonts w:ascii="Times" w:hAnsi="Times" w:cs="Times New Roman"/>
          <w:i/>
          <w:kern w:val="0"/>
          <w:sz w:val="24"/>
          <w:szCs w:val="20"/>
          <w:vertAlign w:val="superscript"/>
          <w:lang w:eastAsia="en-US"/>
        </w:rPr>
        <w:t xml:space="preserve"> </w:t>
      </w:r>
      <w:r w:rsidRPr="003551DF">
        <w:rPr>
          <w:rFonts w:ascii="Times" w:hAnsi="Times" w:cs="Times New Roman"/>
          <w:i/>
          <w:kern w:val="0"/>
          <w:sz w:val="24"/>
          <w:szCs w:val="20"/>
          <w:lang w:eastAsia="en-US"/>
        </w:rPr>
        <w:t xml:space="preserve"> Marijn van Huis</w:t>
      </w:r>
      <w:r w:rsidRPr="003551DF">
        <w:rPr>
          <w:rFonts w:ascii="Times" w:hAnsi="Times" w:cs="Times New Roman" w:hint="eastAsia"/>
          <w:i/>
          <w:kern w:val="0"/>
          <w:sz w:val="24"/>
          <w:szCs w:val="20"/>
          <w:lang w:eastAsia="en-US"/>
        </w:rPr>
        <w:t>,</w:t>
      </w:r>
      <w:r w:rsidRPr="003551DF">
        <w:rPr>
          <w:rFonts w:ascii="Times" w:hAnsi="Times" w:cs="Times New Roman"/>
          <w:i/>
          <w:kern w:val="0"/>
          <w:sz w:val="24"/>
          <w:szCs w:val="20"/>
          <w:vertAlign w:val="superscript"/>
          <w:lang w:eastAsia="en-US"/>
        </w:rPr>
        <w:t xml:space="preserve"> </w:t>
      </w:r>
      <w:r w:rsidRPr="003551DF">
        <w:rPr>
          <w:rFonts w:ascii="Times" w:hAnsi="Times" w:cs="Times New Roman" w:hint="eastAsia"/>
          <w:i/>
          <w:kern w:val="0"/>
          <w:sz w:val="24"/>
          <w:szCs w:val="20"/>
          <w:lang w:eastAsia="en-US"/>
        </w:rPr>
        <w:t>Alfons van Blaaderen</w:t>
      </w:r>
      <w:r w:rsidR="003551DF">
        <w:rPr>
          <w:rFonts w:ascii="Times" w:hAnsi="Times" w:cs="Times New Roman" w:hint="eastAsia"/>
          <w:i/>
          <w:kern w:val="0"/>
          <w:sz w:val="24"/>
          <w:szCs w:val="20"/>
        </w:rPr>
        <w:t>,</w:t>
      </w:r>
      <w:r w:rsidR="003551DF">
        <w:rPr>
          <w:rFonts w:ascii="Times" w:hAnsi="Times" w:cs="Times New Roman"/>
          <w:i/>
          <w:kern w:val="0"/>
          <w:sz w:val="24"/>
          <w:szCs w:val="20"/>
          <w:lang w:eastAsia="en-US"/>
        </w:rPr>
        <w:t xml:space="preserve"> and Daisuke Nagao</w:t>
      </w:r>
      <w:r w:rsidRPr="003551DF">
        <w:rPr>
          <w:rFonts w:ascii="Times" w:hAnsi="Times" w:cs="Times New Roman" w:hint="eastAsia"/>
          <w:i/>
          <w:kern w:val="0"/>
          <w:sz w:val="24"/>
          <w:szCs w:val="20"/>
          <w:vertAlign w:val="superscript"/>
          <w:lang w:eastAsia="en-US"/>
        </w:rPr>
        <w:t xml:space="preserve"> </w:t>
      </w:r>
      <w:r w:rsidRPr="003551DF">
        <w:rPr>
          <w:rFonts w:ascii="Times" w:hAnsi="Times" w:cs="Times New Roman"/>
          <w:i/>
          <w:kern w:val="0"/>
          <w:sz w:val="24"/>
          <w:szCs w:val="20"/>
          <w:lang w:eastAsia="en-US"/>
        </w:rPr>
        <w:t>*</w:t>
      </w:r>
    </w:p>
    <w:p w:rsidR="003551DF" w:rsidRPr="007F444F" w:rsidRDefault="003551DF" w:rsidP="003551DF">
      <w:pPr>
        <w:spacing w:line="360" w:lineRule="auto"/>
        <w:jc w:val="right"/>
        <w:rPr>
          <w:rFonts w:ascii="Times New Roman" w:eastAsia="ＭＳ 明朝" w:hAnsi="Times New Roman" w:cs="Times New Roman"/>
          <w:sz w:val="24"/>
        </w:rPr>
      </w:pPr>
      <w:r w:rsidRPr="003551DF">
        <w:rPr>
          <w:rFonts w:ascii="Times New Roman" w:eastAsia="ＭＳ 明朝" w:hAnsi="Times New Roman" w:cs="Times New Roman"/>
          <w:sz w:val="24"/>
        </w:rPr>
        <w:t xml:space="preserve">* E-mail: dnagao@tohoku.ac.jp, </w:t>
      </w:r>
      <w:r w:rsidRPr="007F444F">
        <w:rPr>
          <w:rFonts w:ascii="Times New Roman" w:eastAsia="ＭＳ 明朝" w:hAnsi="Times New Roman" w:cs="Times New Roman" w:hint="eastAsia"/>
          <w:sz w:val="24"/>
        </w:rPr>
        <w:t>T</w:t>
      </w:r>
      <w:r w:rsidR="000D1D76">
        <w:rPr>
          <w:rFonts w:ascii="Times New Roman" w:eastAsia="ＭＳ 明朝" w:hAnsi="Times New Roman" w:cs="Times New Roman"/>
          <w:sz w:val="24"/>
        </w:rPr>
        <w:t>EL: +81 22-794-7239</w:t>
      </w:r>
      <w:bookmarkStart w:id="0" w:name="_GoBack"/>
      <w:bookmarkEnd w:id="0"/>
    </w:p>
    <w:p w:rsidR="003551DF" w:rsidRDefault="00D21177" w:rsidP="00250BC4">
      <w:pPr>
        <w:spacing w:line="360" w:lineRule="auto"/>
        <w:rPr>
          <w:rFonts w:ascii="Times New Roman" w:eastAsia="ＭＳ 明朝" w:hAnsi="Times New Roman" w:cs="Times New Roman"/>
          <w:sz w:val="24"/>
        </w:rPr>
      </w:pPr>
      <w:r>
        <w:rPr>
          <w:rFonts w:ascii="Times New Roman" w:eastAsia="ＭＳ 明朝" w:hAnsi="Times New Roman" w:cs="Times New Roman"/>
          <w:noProof/>
          <w:sz w:val="24"/>
        </w:rPr>
        <w:pict>
          <v:line id="直線コネクタ 4" o:spid="_x0000_s1027" style="position:absolute;left:0;text-align:left;z-index:251663360;visibility:visible;mso-wrap-style:square;mso-wrap-distance-left:9pt;mso-wrap-distance-top:0;mso-wrap-distance-right:9pt;mso-wrap-distance-bottom:0;mso-position-horizontal:absolute;mso-position-horizontal-relative:margin;mso-position-vertical:absolute;mso-position-vertical-relative:text" from=".55pt,22.1pt" to="440.3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9w5QEAAAMEAAAOAAAAZHJzL2Uyb0RvYy54bWysU82O0zAQviPxDpbvNMlqg1ZR0z3sarkg&#10;qPh5AK8zbi35T7Zp0ms58wLwEBxA4sjD9LCvwdhp0xW7EgJxcTL2fN/M93k8vxy0IhvwQVrT0mpW&#10;UgKG206aVUvfv7t5dkFJiMx0TFkDLd1CoJeLp0/mvWvgzK6t6sATJDGh6V1L1zG6pigCX4NmYWYd&#10;GDwU1msWMfSrovOsR3atirOyfF701nfOWw4h4O71eEgXmV8I4PG1EAEiUS3F3mJefV5v01os5qxZ&#10;eebWkh/aYP/QhWbSYNGJ6ppFRj54+YBKS+5tsCLOuNWFFUJyyBpQTVX+pubtmjnIWtCc4Cabwv+j&#10;5a82S09k19JzSgzTeEV3X77f/fi8333bf/y0333d736S8+RT70KD6Vdm6Q9RcEufRA/C6/RFOWTI&#10;3m4nb2GIhONmXV/UdV1Rwo9nxQnofIgvwGqSflqqpEmyWcM2L0PEYph6TEnbyqQ1WCW7G6lUDtLA&#10;wJXyZMPwquNQpZYRdy8Lo4QskpCx9fwXtwpG1jcg0ApstsrV8xCeOBnnYOKRVxnMTjCBHUzA8s/A&#10;Q36CQh7QvwFPiFzZmjiBtTTWP1b9ZIUY848OjLqTBbe22+ZLzdbgpGXnDq8ijfL9OMNPb3fxCwAA&#10;//8DAFBLAwQUAAYACAAAACEAx6r+ZdwAAAAHAQAADwAAAGRycy9kb3ducmV2LnhtbEyOzUrDQBSF&#10;94LvMFzBjdhJa21DzKRIoBsXgo2ULqeZ20wwcydkpk369l5xocvzwzlfvplcJy44hNaTgvksAYFU&#10;e9NSo+Cz2j6mIELUZHTnCRVcMcCmuL3JdWb8SB942cVG8AiFTCuwMfaZlKG26HSY+R6Js5MfnI4s&#10;h0aaQY887jq5SJKVdLolfrC6x9Ji/bU7OwWH5uFpu6+oGsv4flrZ6bp/ey6Vur+bXl9ARJziXxl+&#10;8BkdCmY6+jOZIDrWcy4qWC4XIDhO02QN4vhryCKX//mLbwAAAP//AwBQSwECLQAUAAYACAAAACEA&#10;toM4kv4AAADhAQAAEwAAAAAAAAAAAAAAAAAAAAAAW0NvbnRlbnRfVHlwZXNdLnhtbFBLAQItABQA&#10;BgAIAAAAIQA4/SH/1gAAAJQBAAALAAAAAAAAAAAAAAAAAC8BAABfcmVscy8ucmVsc1BLAQItABQA&#10;BgAIAAAAIQA3qe9w5QEAAAMEAAAOAAAAAAAAAAAAAAAAAC4CAABkcnMvZTJvRG9jLnhtbFBLAQIt&#10;ABQABgAIAAAAIQDHqv5l3AAAAAcBAAAPAAAAAAAAAAAAAAAAAD8EAABkcnMvZG93bnJldi54bWxQ&#10;SwUGAAAAAAQABADzAAAASAUAAAAA&#10;" strokecolor="black [3213]" strokeweight=".5pt">
            <v:stroke joinstyle="miter"/>
            <w10:wrap anchorx="margin"/>
          </v:line>
        </w:pict>
      </w:r>
    </w:p>
    <w:p w:rsidR="00D0513E" w:rsidRDefault="00D0513E" w:rsidP="00250BC4">
      <w:pPr>
        <w:spacing w:line="360" w:lineRule="auto"/>
        <w:rPr>
          <w:rFonts w:ascii="Times New Roman" w:eastAsia="ＭＳ 明朝" w:hAnsi="Times New Roman" w:cs="Times New Roman"/>
          <w:sz w:val="24"/>
        </w:rPr>
      </w:pPr>
    </w:p>
    <w:p w:rsidR="00D0513E" w:rsidRPr="00D0513E" w:rsidRDefault="00D0513E" w:rsidP="00D0513E">
      <w:pPr>
        <w:spacing w:line="360" w:lineRule="auto"/>
        <w:rPr>
          <w:rFonts w:ascii="Times New Roman" w:hAnsi="Times New Roman"/>
          <w:b/>
          <w:sz w:val="24"/>
          <w:szCs w:val="24"/>
          <w:u w:val="single"/>
        </w:rPr>
      </w:pPr>
      <w:r>
        <w:rPr>
          <w:rFonts w:ascii="Times New Roman" w:hAnsi="Times New Roman"/>
          <w:b/>
          <w:sz w:val="24"/>
          <w:szCs w:val="24"/>
          <w:u w:val="single"/>
        </w:rPr>
        <w:t>The detailed procedure of s</w:t>
      </w:r>
      <w:r w:rsidRPr="00D0513E">
        <w:rPr>
          <w:rFonts w:ascii="Times New Roman" w:hAnsi="Times New Roman" w:hint="eastAsia"/>
          <w:b/>
          <w:sz w:val="24"/>
          <w:szCs w:val="24"/>
          <w:u w:val="single"/>
        </w:rPr>
        <w:t xml:space="preserve">ynthesis of </w:t>
      </w:r>
      <w:r w:rsidRPr="00D0513E">
        <w:rPr>
          <w:rFonts w:ascii="Times New Roman" w:hAnsi="Times New Roman"/>
          <w:b/>
          <w:sz w:val="24"/>
          <w:szCs w:val="24"/>
          <w:u w:val="single"/>
        </w:rPr>
        <w:t>silica spheres incorporating Au NPs</w:t>
      </w:r>
    </w:p>
    <w:p w:rsidR="00D0513E" w:rsidRDefault="00D0513E" w:rsidP="00250BC4">
      <w:pPr>
        <w:spacing w:line="360" w:lineRule="auto"/>
        <w:rPr>
          <w:rFonts w:ascii="Times New Roman" w:eastAsia="ＭＳ 明朝" w:hAnsi="Times New Roman" w:cs="Times New Roman"/>
          <w:sz w:val="24"/>
        </w:rPr>
      </w:pPr>
      <w:r w:rsidRPr="00D0513E">
        <w:rPr>
          <w:rFonts w:ascii="Times" w:eastAsia="ＭＳ 明朝" w:hAnsi="Times" w:cs="Times"/>
          <w:sz w:val="24"/>
        </w:rPr>
        <w:t>A tiny amount of ethanol solution of PMBA (1 mM) was injected to the aqueous suspension of Au NPs. The molar ratio of Au NPs and PMBA was 1: 0.00125, which was adjusted by changing PMBA concentration at a fixed concentration of Au NPs. After 30 min of stirring at room temperature, the PMBA-modified Au NPs were employed for the direct silica coating previously reported by our group.</w:t>
      </w:r>
      <w:r w:rsidR="00D21177" w:rsidRPr="00D0513E">
        <w:rPr>
          <w:rFonts w:ascii="Times" w:eastAsia="ＭＳ 明朝" w:hAnsi="Times" w:cs="Times"/>
          <w:sz w:val="24"/>
        </w:rPr>
        <w:fldChar w:fldCharType="begin" w:fldLock="1"/>
      </w:r>
      <w:r w:rsidR="000128C3">
        <w:rPr>
          <w:rFonts w:ascii="Times" w:eastAsia="ＭＳ 明朝" w:hAnsi="Times" w:cs="Times"/>
          <w:sz w:val="24"/>
        </w:rPr>
        <w:instrText>ADDIN CSL_CITATION {"citationItems":[{"id":"ITEM-1","itemData":{"DOI":"10.1016/S0021-9797(03)00422-3","ISBN":"0021-9797","ISSN":"00219797","PMID":"16256655","abstract":"Gold nanoparticles prepared through a conventional citrate-reduction method were directly coated with silica by means of a seeded polymerization technique based on the Stöber method. The method required no surface modification. The addition of tetraethylorthosilicate and water prior to ammonia was found to be critical to obtain a proper coating. The silica shell thickness was varied from 30 to 90 nm for TEOS concentrations of 0.0005-0.02 M at 10.9 M of water and 0.4 M of ammonia. The optical spectra of the core-shell gold-silica composite particles agreed with predictions of Mie theory. © 2003 Elsevier Inc. All rights reserved.","author":[{"dropping-particle":"","family":"Mine","given":"Eiichi","non-dropping-particle":"","parse-names":false,"suffix":""},{"dropping-particle":"","family":"Yamada","given":"Akira","non-dropping-particle":"","parse-names":false,"suffix":""},{"dropping-particle":"","family":"Kobayashi","given":"Yoshio","non-dropping-particle":"","parse-names":false,"suffix":""},{"dropping-particle":"","family":"Konno","given":"Mikio","non-dropping-particle":"","parse-names":false,"suffix":""},{"dropping-particle":"","family":"Liz-Marzán","given":"Luis M.","non-dropping-particle":"","parse-names":false,"suffix":""}],"container-title":"Journal of Colloid and Interface Science","id":"ITEM-1","issue":"2","issued":{"date-parts":[["2003"]]},"note":"Au@SiO2\nMine et al.","page":"385-390","title":"Direct coating of gold nanoparticles with silica by a seeded polymerization technique","type":"article-journal","volume":"264"},"uris":["http://www.mendeley.com/documents/?uuid=4b06e428-6571-411a-b7cd-9a58922f2a46"]}],"mendeley":{"formattedCitation":"&lt;sup&gt;1&lt;/sup&gt;","plainTextFormattedCitation":"1","previouslyFormattedCitation":"&lt;sup&gt;46&lt;/sup&gt;"},"properties":{"noteIndex":0},"schema":"https://github.com/citation-style-language/schema/raw/master/csl-citation.json"}</w:instrText>
      </w:r>
      <w:r w:rsidR="00D21177" w:rsidRPr="00D0513E">
        <w:rPr>
          <w:rFonts w:ascii="Times" w:eastAsia="ＭＳ 明朝" w:hAnsi="Times" w:cs="Times"/>
          <w:sz w:val="24"/>
        </w:rPr>
        <w:fldChar w:fldCharType="separate"/>
      </w:r>
      <w:r w:rsidR="000128C3" w:rsidRPr="000128C3">
        <w:rPr>
          <w:rFonts w:ascii="Times" w:eastAsia="ＭＳ 明朝" w:hAnsi="Times" w:cs="Times"/>
          <w:noProof/>
          <w:sz w:val="24"/>
          <w:vertAlign w:val="superscript"/>
        </w:rPr>
        <w:t>1</w:t>
      </w:r>
      <w:r w:rsidR="00D21177" w:rsidRPr="00D0513E">
        <w:rPr>
          <w:rFonts w:ascii="Times" w:eastAsia="ＭＳ 明朝" w:hAnsi="Times" w:cs="Times"/>
          <w:sz w:val="24"/>
        </w:rPr>
        <w:fldChar w:fldCharType="end"/>
      </w:r>
      <w:r w:rsidRPr="00D0513E">
        <w:rPr>
          <w:rFonts w:ascii="Times" w:eastAsia="ＭＳ 明朝" w:hAnsi="Times" w:cs="Times"/>
          <w:sz w:val="24"/>
        </w:rPr>
        <w:t xml:space="preserve"> The aqueous suspension of the PMBA-modified Au NPs were added to an ethanolic solution of TEOS which was mixed for 15 min under stirring at 35°C. Ten minutes after the addition of the TEOS solution, an aqueous solution of NH</w:t>
      </w:r>
      <w:r w:rsidRPr="00D0513E">
        <w:rPr>
          <w:rFonts w:ascii="Times" w:eastAsia="ＭＳ 明朝" w:hAnsi="Times" w:cs="Times"/>
          <w:sz w:val="24"/>
          <w:vertAlign w:val="subscript"/>
        </w:rPr>
        <w:t>3</w:t>
      </w:r>
      <w:r w:rsidRPr="00D0513E">
        <w:rPr>
          <w:rFonts w:ascii="Times" w:eastAsia="ＭＳ 明朝" w:hAnsi="Times" w:cs="Times"/>
          <w:sz w:val="24"/>
        </w:rPr>
        <w:t xml:space="preserve"> was injected </w:t>
      </w:r>
      <w:r w:rsidR="009D785A">
        <w:rPr>
          <w:rFonts w:ascii="Times" w:eastAsia="ＭＳ 明朝" w:hAnsi="Times" w:cs="Times"/>
          <w:sz w:val="24"/>
        </w:rPr>
        <w:t>in</w:t>
      </w:r>
      <w:r w:rsidRPr="00D0513E">
        <w:rPr>
          <w:rFonts w:ascii="Times" w:eastAsia="ＭＳ 明朝" w:hAnsi="Times" w:cs="Times"/>
          <w:sz w:val="24"/>
        </w:rPr>
        <w:t>to the mixture. The concentrations of TEOS, NH</w:t>
      </w:r>
      <w:r w:rsidRPr="00D0513E">
        <w:rPr>
          <w:rFonts w:ascii="Times" w:eastAsia="ＭＳ 明朝" w:hAnsi="Times" w:cs="Times"/>
          <w:sz w:val="24"/>
          <w:vertAlign w:val="subscript"/>
        </w:rPr>
        <w:t>3</w:t>
      </w:r>
      <w:r w:rsidRPr="00D0513E">
        <w:rPr>
          <w:rFonts w:ascii="Times" w:eastAsia="ＭＳ 明朝" w:hAnsi="Times" w:cs="Times"/>
          <w:sz w:val="24"/>
        </w:rPr>
        <w:t xml:space="preserve"> and water were 5 mM, 400 mM and 10.9 M, respectively. The total reaction volume was 30 mL. Four hours after the injection of ammonia solution, the mixture was centrifuged twice using a dispersion medium of ethanol. In order to control the number of Au NPs incorporated into a silica sphere, the concentrations of Au NPs were adjusted from 0.31 mM to 0.42 mM in the reactant mixture with a volume of 30 mL. The concentration range of Au NPs was the initial concentrations of Au</w:t>
      </w:r>
      <w:r w:rsidRPr="00D0513E">
        <w:rPr>
          <w:rFonts w:ascii="Times" w:eastAsia="ＭＳ 明朝" w:hAnsi="Times" w:cs="Times"/>
          <w:sz w:val="24"/>
          <w:vertAlign w:val="superscript"/>
        </w:rPr>
        <w:t>3+</w:t>
      </w:r>
      <w:r w:rsidRPr="00D0513E">
        <w:rPr>
          <w:rFonts w:ascii="Times" w:eastAsia="ＭＳ 明朝" w:hAnsi="Times" w:cs="Times"/>
          <w:sz w:val="24"/>
        </w:rPr>
        <w:t xml:space="preserve"> in the synthesis reaction for Au NPs. </w:t>
      </w:r>
    </w:p>
    <w:p w:rsidR="00D0513E" w:rsidRDefault="00791D70" w:rsidP="00250BC4">
      <w:pPr>
        <w:spacing w:line="360" w:lineRule="auto"/>
        <w:rPr>
          <w:rFonts w:ascii="Times New Roman" w:eastAsia="ＭＳ 明朝" w:hAnsi="Times New Roman" w:cs="Times New Roman"/>
          <w:sz w:val="24"/>
        </w:rPr>
      </w:pPr>
      <w:r w:rsidRPr="00791D70">
        <w:rPr>
          <w:noProof/>
          <w:lang w:eastAsia="nl-NL"/>
        </w:rPr>
        <w:drawing>
          <wp:anchor distT="0" distB="0" distL="114300" distR="114300" simplePos="0" relativeHeight="251683840" behindDoc="0" locked="0" layoutInCell="1" allowOverlap="1">
            <wp:simplePos x="0" y="0"/>
            <wp:positionH relativeFrom="column">
              <wp:posOffset>3175</wp:posOffset>
            </wp:positionH>
            <wp:positionV relativeFrom="paragraph">
              <wp:posOffset>284480</wp:posOffset>
            </wp:positionV>
            <wp:extent cx="5400040" cy="1298055"/>
            <wp:effectExtent l="0" t="0" r="0" b="0"/>
            <wp:wrapTopAndBottom/>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00040" cy="1298055"/>
                    </a:xfrm>
                    <a:prstGeom prst="rect">
                      <a:avLst/>
                    </a:prstGeom>
                    <a:noFill/>
                    <a:ln>
                      <a:noFill/>
                    </a:ln>
                  </pic:spPr>
                </pic:pic>
              </a:graphicData>
            </a:graphic>
          </wp:anchor>
        </w:drawing>
      </w:r>
    </w:p>
    <w:p w:rsidR="00D0513E" w:rsidRPr="005D0665" w:rsidRDefault="00D0513E" w:rsidP="00D21177">
      <w:pPr>
        <w:ind w:left="1428" w:hangingChars="550" w:hanging="1428"/>
        <w:jc w:val="center"/>
        <w:rPr>
          <w:rFonts w:ascii="Arial" w:eastAsia="ＭＳ 明朝" w:hAnsi="Arial" w:cs="Arial"/>
          <w:sz w:val="24"/>
        </w:rPr>
      </w:pPr>
      <w:r w:rsidRPr="009B045F">
        <w:rPr>
          <w:rFonts w:ascii="Arial" w:eastAsia="ＭＳ 明朝" w:hAnsi="Arial" w:cs="Arial"/>
          <w:b/>
          <w:sz w:val="24"/>
        </w:rPr>
        <w:t>Fig</w:t>
      </w:r>
      <w:r w:rsidR="00C620C5" w:rsidRPr="009B045F">
        <w:rPr>
          <w:rFonts w:ascii="Arial" w:eastAsia="ＭＳ 明朝" w:hAnsi="Arial" w:cs="Arial"/>
          <w:b/>
          <w:sz w:val="24"/>
        </w:rPr>
        <w:t>.</w:t>
      </w:r>
      <w:r w:rsidR="009B045F" w:rsidRPr="009B045F">
        <w:rPr>
          <w:rFonts w:ascii="Arial" w:eastAsia="ＭＳ 明朝" w:hAnsi="Arial" w:cs="Arial"/>
          <w:b/>
          <w:sz w:val="24"/>
        </w:rPr>
        <w:t>S1</w:t>
      </w:r>
      <w:r w:rsidR="009B045F">
        <w:rPr>
          <w:rFonts w:ascii="Arial" w:eastAsia="ＭＳ 明朝" w:hAnsi="Arial" w:cs="Arial"/>
          <w:sz w:val="24"/>
        </w:rPr>
        <w:t xml:space="preserve"> </w:t>
      </w:r>
      <w:r w:rsidR="005D0665" w:rsidRPr="005D0665">
        <w:rPr>
          <w:rFonts w:ascii="Arial" w:eastAsia="ＭＳ 明朝" w:hAnsi="Arial" w:cs="Arial"/>
          <w:sz w:val="24"/>
        </w:rPr>
        <w:t>Synthesis procedure of (m-)Au@SiO</w:t>
      </w:r>
      <w:r w:rsidR="005D0665" w:rsidRPr="005D0665">
        <w:rPr>
          <w:rFonts w:ascii="Arial" w:eastAsia="ＭＳ 明朝" w:hAnsi="Arial" w:cs="Arial"/>
          <w:sz w:val="24"/>
          <w:vertAlign w:val="subscript"/>
        </w:rPr>
        <w:t>2</w:t>
      </w:r>
      <w:r w:rsidR="005D0665" w:rsidRPr="005D0665">
        <w:rPr>
          <w:rFonts w:ascii="Arial" w:eastAsia="ＭＳ 明朝" w:hAnsi="Arial" w:cs="Arial"/>
          <w:sz w:val="24"/>
        </w:rPr>
        <w:t>.</w:t>
      </w:r>
    </w:p>
    <w:p w:rsidR="00D0513E" w:rsidRDefault="00D0513E" w:rsidP="00250BC4">
      <w:pPr>
        <w:spacing w:line="360" w:lineRule="auto"/>
        <w:rPr>
          <w:rFonts w:ascii="Times New Roman" w:eastAsia="ＭＳ 明朝" w:hAnsi="Times New Roman" w:cs="Times New Roman"/>
          <w:sz w:val="24"/>
        </w:rPr>
      </w:pPr>
    </w:p>
    <w:p w:rsidR="005D0665" w:rsidRPr="00D0513E" w:rsidRDefault="005D0665" w:rsidP="005D0665">
      <w:pPr>
        <w:spacing w:line="360" w:lineRule="auto"/>
        <w:rPr>
          <w:rFonts w:ascii="Times New Roman" w:hAnsi="Times New Roman"/>
          <w:b/>
          <w:sz w:val="24"/>
          <w:szCs w:val="24"/>
          <w:u w:val="single"/>
        </w:rPr>
      </w:pPr>
      <w:r>
        <w:rPr>
          <w:rFonts w:ascii="Times New Roman" w:hAnsi="Times New Roman"/>
          <w:b/>
          <w:sz w:val="24"/>
          <w:szCs w:val="24"/>
          <w:u w:val="single"/>
        </w:rPr>
        <w:t>The detailed procedure of s</w:t>
      </w:r>
      <w:r w:rsidRPr="00D0513E">
        <w:rPr>
          <w:rFonts w:ascii="Times New Roman" w:hAnsi="Times New Roman" w:hint="eastAsia"/>
          <w:b/>
          <w:sz w:val="24"/>
          <w:szCs w:val="24"/>
          <w:u w:val="single"/>
        </w:rPr>
        <w:t xml:space="preserve">ynthesis of </w:t>
      </w:r>
      <w:r w:rsidRPr="00D0513E">
        <w:rPr>
          <w:rFonts w:ascii="Times New Roman" w:hAnsi="Times New Roman"/>
          <w:b/>
          <w:sz w:val="24"/>
          <w:szCs w:val="24"/>
          <w:u w:val="single"/>
        </w:rPr>
        <w:t>silica spheres incorporating Au NPs</w:t>
      </w:r>
    </w:p>
    <w:p w:rsidR="00D0513E" w:rsidRDefault="00D0513E" w:rsidP="00250BC4">
      <w:pPr>
        <w:spacing w:line="360" w:lineRule="auto"/>
        <w:rPr>
          <w:rFonts w:ascii="Times New Roman" w:eastAsia="ＭＳ 明朝" w:hAnsi="Times New Roman" w:cs="Times New Roman"/>
          <w:sz w:val="24"/>
        </w:rPr>
      </w:pPr>
    </w:p>
    <w:p w:rsidR="00150177" w:rsidRPr="005D0665" w:rsidRDefault="003551DF" w:rsidP="00341728">
      <w:pPr>
        <w:spacing w:line="360" w:lineRule="auto"/>
        <w:jc w:val="center"/>
        <w:rPr>
          <w:rFonts w:ascii="Arial" w:eastAsia="ＭＳ 明朝" w:hAnsi="Arial" w:cs="Arial"/>
          <w:sz w:val="24"/>
        </w:rPr>
      </w:pPr>
      <w:r w:rsidRPr="009B045F">
        <w:rPr>
          <w:rFonts w:ascii="Arial" w:eastAsia="ＭＳ 明朝" w:hAnsi="Arial" w:cs="Arial"/>
          <w:b/>
          <w:sz w:val="24"/>
        </w:rPr>
        <w:t>Table S1</w:t>
      </w:r>
      <w:r w:rsidRPr="005D0665">
        <w:rPr>
          <w:rFonts w:ascii="Arial" w:eastAsia="ＭＳ 明朝" w:hAnsi="Arial" w:cs="Arial"/>
          <w:sz w:val="24"/>
        </w:rPr>
        <w:t xml:space="preserve"> </w:t>
      </w:r>
      <w:r w:rsidR="00341728" w:rsidRPr="005D0665">
        <w:rPr>
          <w:rFonts w:ascii="Arial" w:eastAsia="ＭＳ 明朝" w:hAnsi="Arial" w:cs="Arial"/>
          <w:sz w:val="24"/>
        </w:rPr>
        <w:t xml:space="preserve">Mass of each element </w:t>
      </w:r>
      <w:r w:rsidR="004C77CE">
        <w:rPr>
          <w:rFonts w:ascii="Arial" w:eastAsia="ＭＳ 明朝" w:hAnsi="Arial" w:cs="Arial"/>
          <w:sz w:val="24"/>
        </w:rPr>
        <w:t>in</w:t>
      </w:r>
      <w:r w:rsidR="004C77CE" w:rsidRPr="005D0665">
        <w:rPr>
          <w:rFonts w:ascii="Arial" w:eastAsia="ＭＳ 明朝" w:hAnsi="Arial" w:cs="Arial"/>
          <w:sz w:val="24"/>
        </w:rPr>
        <w:t xml:space="preserve"> </w:t>
      </w:r>
      <w:r w:rsidR="00341728" w:rsidRPr="005D0665">
        <w:rPr>
          <w:rFonts w:ascii="Arial" w:eastAsia="ＭＳ 明朝" w:hAnsi="Arial" w:cs="Arial"/>
          <w:sz w:val="24"/>
        </w:rPr>
        <w:t>(m-)Au @SiO</w:t>
      </w:r>
      <w:r w:rsidR="00341728" w:rsidRPr="005D0665">
        <w:rPr>
          <w:rFonts w:ascii="Arial" w:eastAsia="ＭＳ 明朝" w:hAnsi="Arial" w:cs="Arial"/>
          <w:sz w:val="24"/>
          <w:vertAlign w:val="subscript"/>
        </w:rPr>
        <w:t>2</w:t>
      </w:r>
      <w:r w:rsidR="00341728" w:rsidRPr="005D0665">
        <w:rPr>
          <w:rFonts w:ascii="Arial" w:eastAsia="ＭＳ 明朝" w:hAnsi="Arial" w:cs="Arial"/>
          <w:sz w:val="24"/>
        </w:rPr>
        <w:t xml:space="preserve"> measured by ICP-MS.</w:t>
      </w:r>
    </w:p>
    <w:tbl>
      <w:tblPr>
        <w:tblW w:w="7744" w:type="dxa"/>
        <w:jc w:val="center"/>
        <w:tblCellMar>
          <w:left w:w="0" w:type="dxa"/>
          <w:right w:w="0" w:type="dxa"/>
        </w:tblCellMar>
        <w:tblLook w:val="0420"/>
      </w:tblPr>
      <w:tblGrid>
        <w:gridCol w:w="2464"/>
        <w:gridCol w:w="1840"/>
        <w:gridCol w:w="1740"/>
        <w:gridCol w:w="1700"/>
      </w:tblGrid>
      <w:tr w:rsidR="003551DF" w:rsidRPr="00EB60F1">
        <w:trPr>
          <w:trHeight w:val="337"/>
          <w:jc w:val="center"/>
        </w:trPr>
        <w:tc>
          <w:tcPr>
            <w:tcW w:w="246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tcPr>
          <w:p w:rsidR="003551DF" w:rsidRPr="00EB60F1" w:rsidRDefault="003551DF" w:rsidP="00341728">
            <w:pPr>
              <w:jc w:val="center"/>
              <w:rPr>
                <w:rFonts w:ascii="Arial" w:eastAsia="ＭＳ 明朝" w:hAnsi="Arial" w:cs="Arial"/>
                <w:sz w:val="24"/>
              </w:rPr>
            </w:pPr>
          </w:p>
        </w:tc>
        <w:tc>
          <w:tcPr>
            <w:tcW w:w="184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tcPr>
          <w:p w:rsidR="003551DF" w:rsidRPr="00EB60F1" w:rsidRDefault="003551DF" w:rsidP="00341728">
            <w:pPr>
              <w:jc w:val="center"/>
              <w:rPr>
                <w:rFonts w:ascii="Arial" w:eastAsia="ＭＳ 明朝" w:hAnsi="Arial" w:cs="Arial"/>
                <w:sz w:val="24"/>
              </w:rPr>
            </w:pPr>
            <w:r w:rsidRPr="00EB60F1">
              <w:rPr>
                <w:rFonts w:ascii="Arial" w:eastAsia="ＭＳ 明朝" w:hAnsi="Arial" w:cs="Arial"/>
                <w:b/>
                <w:bCs/>
                <w:sz w:val="24"/>
              </w:rPr>
              <w:t>Si [mg/L]</w:t>
            </w:r>
          </w:p>
        </w:tc>
        <w:tc>
          <w:tcPr>
            <w:tcW w:w="174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tcPr>
          <w:p w:rsidR="003551DF" w:rsidRPr="00EB60F1" w:rsidRDefault="003551DF" w:rsidP="00341728">
            <w:pPr>
              <w:jc w:val="center"/>
              <w:rPr>
                <w:rFonts w:ascii="Arial" w:eastAsia="ＭＳ 明朝" w:hAnsi="Arial" w:cs="Arial"/>
                <w:sz w:val="24"/>
              </w:rPr>
            </w:pPr>
            <w:r w:rsidRPr="00EB60F1">
              <w:rPr>
                <w:rFonts w:ascii="Arial" w:eastAsia="ＭＳ 明朝" w:hAnsi="Arial" w:cs="Arial"/>
                <w:b/>
                <w:bCs/>
                <w:sz w:val="24"/>
              </w:rPr>
              <w:t>Au [mg/L]</w:t>
            </w:r>
          </w:p>
        </w:tc>
        <w:tc>
          <w:tcPr>
            <w:tcW w:w="17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tcPr>
          <w:p w:rsidR="003551DF" w:rsidRPr="00EB60F1" w:rsidRDefault="003551DF" w:rsidP="00341728">
            <w:pPr>
              <w:jc w:val="center"/>
              <w:rPr>
                <w:rFonts w:ascii="Arial" w:eastAsia="ＭＳ 明朝" w:hAnsi="Arial" w:cs="Arial"/>
                <w:sz w:val="24"/>
              </w:rPr>
            </w:pPr>
            <w:r w:rsidRPr="00EB60F1">
              <w:rPr>
                <w:rFonts w:ascii="Arial" w:eastAsia="ＭＳ 明朝" w:hAnsi="Arial" w:cs="Arial"/>
                <w:b/>
                <w:bCs/>
                <w:sz w:val="24"/>
              </w:rPr>
              <w:t>S [mg/L]</w:t>
            </w:r>
          </w:p>
        </w:tc>
      </w:tr>
      <w:tr w:rsidR="003551DF" w:rsidRPr="00EB60F1">
        <w:trPr>
          <w:trHeight w:val="245"/>
          <w:jc w:val="center"/>
        </w:trPr>
        <w:tc>
          <w:tcPr>
            <w:tcW w:w="2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551DF" w:rsidRPr="00EB60F1" w:rsidRDefault="003551DF" w:rsidP="00D21177">
            <w:pPr>
              <w:ind w:firstLineChars="100" w:firstLine="260"/>
              <w:rPr>
                <w:rFonts w:ascii="Arial" w:eastAsia="ＭＳ 明朝" w:hAnsi="Arial" w:cs="Arial"/>
                <w:sz w:val="24"/>
              </w:rPr>
            </w:pPr>
            <w:r w:rsidRPr="00EB60F1">
              <w:rPr>
                <w:rFonts w:ascii="Arial" w:eastAsia="ＭＳ 明朝" w:hAnsi="Arial" w:cs="Arial"/>
                <w:b/>
                <w:bCs/>
                <w:sz w:val="24"/>
              </w:rPr>
              <w:t>(1) Au@SiO</w:t>
            </w:r>
            <w:r w:rsidRPr="00EB60F1">
              <w:rPr>
                <w:rFonts w:ascii="Arial" w:eastAsia="ＭＳ 明朝" w:hAnsi="Arial" w:cs="Arial"/>
                <w:b/>
                <w:bCs/>
                <w:sz w:val="24"/>
                <w:vertAlign w:val="subscript"/>
              </w:rPr>
              <w:t>2</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551DF" w:rsidRPr="00EB60F1" w:rsidRDefault="003551DF" w:rsidP="00341728">
            <w:pPr>
              <w:jc w:val="center"/>
              <w:rPr>
                <w:rFonts w:ascii="Arial" w:eastAsia="ＭＳ 明朝" w:hAnsi="Arial" w:cs="Arial"/>
                <w:sz w:val="24"/>
              </w:rPr>
            </w:pPr>
            <w:r w:rsidRPr="00EB60F1">
              <w:rPr>
                <w:rFonts w:ascii="Arial" w:eastAsia="ＭＳ 明朝" w:hAnsi="Arial" w:cs="Arial"/>
                <w:sz w:val="24"/>
              </w:rPr>
              <w:t>341</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551DF" w:rsidRPr="00EB60F1" w:rsidRDefault="003551DF" w:rsidP="00341728">
            <w:pPr>
              <w:jc w:val="center"/>
              <w:rPr>
                <w:rFonts w:ascii="Arial" w:eastAsia="ＭＳ 明朝" w:hAnsi="Arial" w:cs="Arial"/>
                <w:sz w:val="24"/>
              </w:rPr>
            </w:pPr>
            <w:r w:rsidRPr="00EB60F1">
              <w:rPr>
                <w:rFonts w:ascii="Arial" w:eastAsia="ＭＳ 明朝" w:hAnsi="Arial" w:cs="Arial"/>
                <w:sz w:val="24"/>
              </w:rPr>
              <w:t>9.51</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551DF" w:rsidRPr="00EB60F1" w:rsidRDefault="003551DF" w:rsidP="00341728">
            <w:pPr>
              <w:jc w:val="center"/>
              <w:rPr>
                <w:rFonts w:ascii="Arial" w:eastAsia="ＭＳ 明朝" w:hAnsi="Arial" w:cs="Arial"/>
                <w:sz w:val="24"/>
              </w:rPr>
            </w:pPr>
            <w:r w:rsidRPr="00EB60F1">
              <w:rPr>
                <w:rFonts w:ascii="Arial" w:eastAsia="ＭＳ 明朝" w:hAnsi="Arial" w:cs="Arial"/>
                <w:sz w:val="24"/>
              </w:rPr>
              <w:t>37.9</w:t>
            </w:r>
          </w:p>
        </w:tc>
      </w:tr>
      <w:tr w:rsidR="003551DF" w:rsidRPr="00EB60F1">
        <w:trPr>
          <w:trHeight w:val="281"/>
          <w:jc w:val="center"/>
        </w:trPr>
        <w:tc>
          <w:tcPr>
            <w:tcW w:w="2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551DF" w:rsidRPr="00EB60F1" w:rsidRDefault="003551DF" w:rsidP="00D21177">
            <w:pPr>
              <w:ind w:firstLineChars="100" w:firstLine="260"/>
              <w:rPr>
                <w:rFonts w:ascii="Arial" w:eastAsia="ＭＳ 明朝" w:hAnsi="Arial" w:cs="Arial"/>
                <w:sz w:val="24"/>
              </w:rPr>
            </w:pPr>
            <w:r w:rsidRPr="00EB60F1">
              <w:rPr>
                <w:rFonts w:ascii="Arial" w:eastAsia="ＭＳ 明朝" w:hAnsi="Arial" w:cs="Arial"/>
                <w:b/>
                <w:bCs/>
                <w:sz w:val="24"/>
              </w:rPr>
              <w:t>(2) m-Au@SiO</w:t>
            </w:r>
            <w:r w:rsidRPr="00EB60F1">
              <w:rPr>
                <w:rFonts w:ascii="Arial" w:eastAsia="ＭＳ 明朝" w:hAnsi="Arial" w:cs="Arial"/>
                <w:b/>
                <w:bCs/>
                <w:sz w:val="24"/>
                <w:vertAlign w:val="subscript"/>
              </w:rPr>
              <w:t>2</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551DF" w:rsidRPr="00EB60F1" w:rsidRDefault="003551DF" w:rsidP="00341728">
            <w:pPr>
              <w:jc w:val="center"/>
              <w:rPr>
                <w:rFonts w:ascii="Arial" w:eastAsia="ＭＳ 明朝" w:hAnsi="Arial" w:cs="Arial"/>
                <w:sz w:val="24"/>
              </w:rPr>
            </w:pPr>
            <w:r w:rsidRPr="00EB60F1">
              <w:rPr>
                <w:rFonts w:ascii="Arial" w:eastAsia="ＭＳ 明朝" w:hAnsi="Arial" w:cs="Arial"/>
                <w:sz w:val="24"/>
              </w:rPr>
              <w:t>364</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551DF" w:rsidRPr="00EB60F1" w:rsidRDefault="003551DF" w:rsidP="00341728">
            <w:pPr>
              <w:jc w:val="center"/>
              <w:rPr>
                <w:rFonts w:ascii="Arial" w:eastAsia="ＭＳ 明朝" w:hAnsi="Arial" w:cs="Arial"/>
                <w:sz w:val="24"/>
              </w:rPr>
            </w:pPr>
            <w:r w:rsidRPr="00EB60F1">
              <w:rPr>
                <w:rFonts w:ascii="Arial" w:eastAsia="ＭＳ 明朝" w:hAnsi="Arial" w:cs="Arial"/>
                <w:sz w:val="24"/>
              </w:rPr>
              <w:t>13.2</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551DF" w:rsidRPr="00EB60F1" w:rsidRDefault="003551DF" w:rsidP="00341728">
            <w:pPr>
              <w:jc w:val="center"/>
              <w:rPr>
                <w:rFonts w:ascii="Arial" w:eastAsia="ＭＳ 明朝" w:hAnsi="Arial" w:cs="Arial"/>
                <w:sz w:val="24"/>
              </w:rPr>
            </w:pPr>
            <w:r w:rsidRPr="00EB60F1">
              <w:rPr>
                <w:rFonts w:ascii="Arial" w:eastAsia="ＭＳ 明朝" w:hAnsi="Arial" w:cs="Arial"/>
                <w:sz w:val="24"/>
              </w:rPr>
              <w:t>48.0</w:t>
            </w:r>
          </w:p>
        </w:tc>
      </w:tr>
      <w:tr w:rsidR="003551DF" w:rsidRPr="00EB60F1">
        <w:trPr>
          <w:trHeight w:val="48"/>
          <w:jc w:val="center"/>
        </w:trPr>
        <w:tc>
          <w:tcPr>
            <w:tcW w:w="2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551DF" w:rsidRPr="00EB60F1" w:rsidRDefault="003551DF" w:rsidP="00341728">
            <w:pPr>
              <w:jc w:val="center"/>
              <w:rPr>
                <w:rFonts w:ascii="Arial" w:eastAsia="ＭＳ 明朝" w:hAnsi="Arial" w:cs="Arial"/>
                <w:sz w:val="24"/>
              </w:rPr>
            </w:pPr>
            <w:r w:rsidRPr="00EB60F1">
              <w:rPr>
                <w:rFonts w:ascii="Arial" w:eastAsia="ＭＳ 明朝" w:hAnsi="Arial" w:cs="Arial"/>
                <w:b/>
                <w:bCs/>
                <w:sz w:val="24"/>
              </w:rPr>
              <w:t>(2) / (1)</w:t>
            </w:r>
          </w:p>
        </w:tc>
        <w:tc>
          <w:tcPr>
            <w:tcW w:w="1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551DF" w:rsidRPr="00EB60F1" w:rsidRDefault="003551DF" w:rsidP="00341728">
            <w:pPr>
              <w:jc w:val="center"/>
              <w:rPr>
                <w:rFonts w:ascii="Arial" w:eastAsia="ＭＳ 明朝" w:hAnsi="Arial" w:cs="Arial"/>
                <w:sz w:val="24"/>
              </w:rPr>
            </w:pPr>
            <w:r w:rsidRPr="00EB60F1">
              <w:rPr>
                <w:rFonts w:ascii="Arial" w:eastAsia="ＭＳ 明朝" w:hAnsi="Arial" w:cs="Arial"/>
                <w:sz w:val="24"/>
              </w:rPr>
              <w:t>1.07</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551DF" w:rsidRPr="00EB60F1" w:rsidRDefault="003551DF" w:rsidP="00341728">
            <w:pPr>
              <w:jc w:val="center"/>
              <w:rPr>
                <w:rFonts w:ascii="Arial" w:eastAsia="ＭＳ 明朝" w:hAnsi="Arial" w:cs="Arial"/>
                <w:sz w:val="24"/>
              </w:rPr>
            </w:pPr>
            <w:r w:rsidRPr="00EB60F1">
              <w:rPr>
                <w:rFonts w:ascii="Arial" w:eastAsia="ＭＳ 明朝" w:hAnsi="Arial" w:cs="Arial"/>
                <w:sz w:val="24"/>
              </w:rPr>
              <w:t>1.38</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3551DF" w:rsidRPr="00EB60F1" w:rsidRDefault="003551DF" w:rsidP="00341728">
            <w:pPr>
              <w:jc w:val="center"/>
              <w:rPr>
                <w:rFonts w:ascii="Arial" w:eastAsia="ＭＳ 明朝" w:hAnsi="Arial" w:cs="Arial"/>
                <w:sz w:val="24"/>
              </w:rPr>
            </w:pPr>
            <w:r w:rsidRPr="00EB60F1">
              <w:rPr>
                <w:rFonts w:ascii="Arial" w:eastAsia="ＭＳ 明朝" w:hAnsi="Arial" w:cs="Arial"/>
                <w:sz w:val="24"/>
              </w:rPr>
              <w:t>1.27</w:t>
            </w:r>
          </w:p>
        </w:tc>
      </w:tr>
    </w:tbl>
    <w:p w:rsidR="003551DF" w:rsidRDefault="003551DF" w:rsidP="00250BC4">
      <w:pPr>
        <w:spacing w:line="360" w:lineRule="auto"/>
        <w:rPr>
          <w:rFonts w:ascii="Times New Roman" w:eastAsia="ＭＳ 明朝" w:hAnsi="Times New Roman" w:cs="Times New Roman"/>
          <w:sz w:val="24"/>
        </w:rPr>
      </w:pPr>
    </w:p>
    <w:p w:rsidR="00EF53C0" w:rsidRDefault="003551DF" w:rsidP="00EF53C0">
      <w:pPr>
        <w:spacing w:line="360" w:lineRule="auto"/>
        <w:rPr>
          <w:rFonts w:ascii="Times New Roman" w:eastAsia="ＭＳ 明朝" w:hAnsi="Times New Roman" w:cs="Times New Roman"/>
          <w:sz w:val="24"/>
        </w:rPr>
      </w:pPr>
      <w:r>
        <w:rPr>
          <w:rFonts w:ascii="Times New Roman" w:eastAsia="ＭＳ 明朝" w:hAnsi="Times New Roman" w:cs="Times New Roman"/>
          <w:sz w:val="24"/>
        </w:rPr>
        <w:t>As shown in</w:t>
      </w:r>
      <w:r w:rsidR="00EF53C0" w:rsidRPr="00EF53C0">
        <w:rPr>
          <w:rFonts w:ascii="Times New Roman" w:eastAsia="ＭＳ 明朝" w:hAnsi="Times New Roman" w:cs="Times New Roman"/>
          <w:sz w:val="24"/>
        </w:rPr>
        <w:t xml:space="preserve"> Table </w:t>
      </w:r>
      <w:r>
        <w:rPr>
          <w:rFonts w:ascii="Times New Roman" w:eastAsia="ＭＳ 明朝" w:hAnsi="Times New Roman" w:cs="Times New Roman"/>
          <w:sz w:val="24"/>
        </w:rPr>
        <w:t>S1</w:t>
      </w:r>
      <w:r w:rsidR="00EF53C0" w:rsidRPr="00EF53C0">
        <w:rPr>
          <w:rFonts w:ascii="Times New Roman" w:eastAsia="ＭＳ 明朝" w:hAnsi="Times New Roman" w:cs="Times New Roman"/>
          <w:sz w:val="24"/>
        </w:rPr>
        <w:t>, little difference in Si concentration was measured between the two samples. The Au con</w:t>
      </w:r>
      <w:r w:rsidR="00341728">
        <w:rPr>
          <w:rFonts w:ascii="Times New Roman" w:eastAsia="ＭＳ 明朝" w:hAnsi="Times New Roman" w:cs="Times New Roman"/>
          <w:sz w:val="24"/>
        </w:rPr>
        <w:t>centration measured from m-Au</w:t>
      </w:r>
      <w:r w:rsidR="00EF53C0" w:rsidRPr="00EF53C0">
        <w:rPr>
          <w:rFonts w:ascii="Times New Roman" w:eastAsia="ＭＳ 明朝" w:hAnsi="Times New Roman" w:cs="Times New Roman"/>
          <w:sz w:val="24"/>
        </w:rPr>
        <w:t>@SiO</w:t>
      </w:r>
      <w:r w:rsidR="00EF53C0" w:rsidRPr="00EF53C0">
        <w:rPr>
          <w:rFonts w:ascii="Times New Roman" w:eastAsia="ＭＳ 明朝" w:hAnsi="Times New Roman" w:cs="Times New Roman"/>
          <w:sz w:val="24"/>
          <w:vertAlign w:val="subscript"/>
        </w:rPr>
        <w:t>2</w:t>
      </w:r>
      <w:r w:rsidR="00EF53C0" w:rsidRPr="00EF53C0">
        <w:rPr>
          <w:rFonts w:ascii="Times New Roman" w:eastAsia="ＭＳ 明朝" w:hAnsi="Times New Roman" w:cs="Times New Roman"/>
          <w:sz w:val="24"/>
        </w:rPr>
        <w:t xml:space="preserve"> was 38% higher than that of Au@SiO</w:t>
      </w:r>
      <w:r w:rsidR="00EF53C0" w:rsidRPr="00EF53C0">
        <w:rPr>
          <w:rFonts w:ascii="Times New Roman" w:eastAsia="ＭＳ 明朝" w:hAnsi="Times New Roman" w:cs="Times New Roman"/>
          <w:sz w:val="24"/>
          <w:vertAlign w:val="subscript"/>
        </w:rPr>
        <w:t>2</w:t>
      </w:r>
      <w:r w:rsidR="00EF53C0" w:rsidRPr="00EF53C0">
        <w:rPr>
          <w:rFonts w:ascii="Times New Roman" w:eastAsia="ＭＳ 明朝" w:hAnsi="Times New Roman" w:cs="Times New Roman"/>
          <w:sz w:val="24"/>
        </w:rPr>
        <w:t xml:space="preserve"> particles. The molar ratio of Au NP concentration calculated by the initial concentrations of Au NPs in the particle synthesis was 1.33 (0.31 mM and 0.42 mM). The concentration of S was in accordance with that of PMBA added in the experiment.</w:t>
      </w:r>
    </w:p>
    <w:p w:rsidR="00BE4DFE" w:rsidRDefault="00BE4DFE" w:rsidP="00EF53C0">
      <w:pPr>
        <w:spacing w:line="360" w:lineRule="auto"/>
        <w:rPr>
          <w:rFonts w:ascii="Times New Roman" w:eastAsia="ＭＳ 明朝" w:hAnsi="Times New Roman" w:cs="Times New Roman"/>
          <w:sz w:val="24"/>
        </w:rPr>
      </w:pPr>
      <w:r>
        <w:rPr>
          <w:rFonts w:ascii="Times New Roman" w:eastAsia="ＭＳ 明朝" w:hAnsi="Times New Roman" w:cs="Times New Roman"/>
          <w:sz w:val="24"/>
        </w:rPr>
        <w:br w:type="page"/>
      </w:r>
    </w:p>
    <w:p w:rsidR="005D0665" w:rsidRDefault="00791D70" w:rsidP="00EF53C0">
      <w:pPr>
        <w:spacing w:line="360" w:lineRule="auto"/>
        <w:rPr>
          <w:rFonts w:ascii="Times New Roman" w:hAnsi="Times New Roman"/>
          <w:b/>
          <w:sz w:val="24"/>
          <w:szCs w:val="24"/>
          <w:u w:val="single"/>
        </w:rPr>
      </w:pPr>
      <w:r w:rsidRPr="00791D70">
        <w:rPr>
          <w:noProof/>
          <w:lang w:eastAsia="nl-NL"/>
        </w:rPr>
        <w:drawing>
          <wp:anchor distT="0" distB="0" distL="114300" distR="114300" simplePos="0" relativeHeight="251682816" behindDoc="0" locked="0" layoutInCell="1" allowOverlap="1">
            <wp:simplePos x="0" y="0"/>
            <wp:positionH relativeFrom="margin">
              <wp:align>center</wp:align>
            </wp:positionH>
            <wp:positionV relativeFrom="paragraph">
              <wp:posOffset>432435</wp:posOffset>
            </wp:positionV>
            <wp:extent cx="2980055" cy="2636520"/>
            <wp:effectExtent l="0" t="0" r="0"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80055" cy="2636520"/>
                    </a:xfrm>
                    <a:prstGeom prst="rect">
                      <a:avLst/>
                    </a:prstGeom>
                    <a:noFill/>
                    <a:ln>
                      <a:noFill/>
                    </a:ln>
                  </pic:spPr>
                </pic:pic>
              </a:graphicData>
            </a:graphic>
          </wp:anchor>
        </w:drawing>
      </w:r>
      <w:r w:rsidR="005D0665">
        <w:rPr>
          <w:rFonts w:ascii="Times New Roman" w:hAnsi="Times New Roman"/>
          <w:b/>
          <w:sz w:val="24"/>
          <w:szCs w:val="24"/>
          <w:u w:val="single"/>
        </w:rPr>
        <w:t>L</w:t>
      </w:r>
      <w:r w:rsidR="005D0665" w:rsidRPr="005D0665">
        <w:rPr>
          <w:rFonts w:ascii="Times New Roman" w:hAnsi="Times New Roman"/>
          <w:b/>
          <w:sz w:val="24"/>
          <w:szCs w:val="24"/>
          <w:u w:val="single"/>
        </w:rPr>
        <w:t>iquid cell used in transmission electron microscopy</w:t>
      </w:r>
      <w:r w:rsidR="005D0665">
        <w:rPr>
          <w:rFonts w:ascii="Times New Roman" w:hAnsi="Times New Roman"/>
          <w:b/>
          <w:sz w:val="24"/>
          <w:szCs w:val="24"/>
          <w:u w:val="single"/>
        </w:rPr>
        <w:t xml:space="preserve"> (LCTEM)</w:t>
      </w:r>
    </w:p>
    <w:p w:rsidR="00E70BC7" w:rsidRPr="005D0665" w:rsidRDefault="009B045F" w:rsidP="00D21177">
      <w:pPr>
        <w:ind w:left="917" w:hangingChars="353" w:hanging="917"/>
        <w:rPr>
          <w:rFonts w:ascii="Arial" w:eastAsia="ＭＳ 明朝" w:hAnsi="Arial" w:cs="Arial"/>
          <w:sz w:val="24"/>
        </w:rPr>
      </w:pPr>
      <w:r w:rsidRPr="009B045F">
        <w:rPr>
          <w:rFonts w:ascii="Arial" w:eastAsia="ＭＳ 明朝" w:hAnsi="Arial" w:cs="Arial"/>
          <w:b/>
          <w:sz w:val="24"/>
        </w:rPr>
        <w:t>Fig.</w:t>
      </w:r>
      <w:r w:rsidR="00341728" w:rsidRPr="009B045F">
        <w:rPr>
          <w:rFonts w:ascii="Arial" w:eastAsia="ＭＳ 明朝" w:hAnsi="Arial" w:cs="Arial"/>
          <w:b/>
          <w:sz w:val="24"/>
        </w:rPr>
        <w:t>S</w:t>
      </w:r>
      <w:r w:rsidR="005D0665" w:rsidRPr="009B045F">
        <w:rPr>
          <w:rFonts w:ascii="Arial" w:eastAsia="ＭＳ 明朝" w:hAnsi="Arial" w:cs="Arial"/>
          <w:b/>
          <w:sz w:val="24"/>
        </w:rPr>
        <w:t>2</w:t>
      </w:r>
      <w:r w:rsidR="00341728" w:rsidRPr="005D0665">
        <w:rPr>
          <w:rFonts w:ascii="Arial" w:eastAsia="ＭＳ 明朝" w:hAnsi="Arial" w:cs="Arial"/>
          <w:sz w:val="24"/>
        </w:rPr>
        <w:t xml:space="preserve"> The schematic setup of</w:t>
      </w:r>
      <w:r w:rsidR="00C15650" w:rsidRPr="005D0665">
        <w:rPr>
          <w:rFonts w:ascii="Arial" w:eastAsia="ＭＳ 明朝" w:hAnsi="Arial" w:cs="Arial"/>
          <w:sz w:val="24"/>
        </w:rPr>
        <w:t xml:space="preserve"> the</w:t>
      </w:r>
      <w:r w:rsidR="00341728" w:rsidRPr="005D0665">
        <w:rPr>
          <w:rFonts w:ascii="Arial" w:eastAsia="ＭＳ 明朝" w:hAnsi="Arial" w:cs="Arial"/>
          <w:sz w:val="24"/>
        </w:rPr>
        <w:t xml:space="preserve"> </w:t>
      </w:r>
      <w:r w:rsidR="00C15650" w:rsidRPr="005D0665">
        <w:rPr>
          <w:rFonts w:ascii="Arial" w:eastAsia="ＭＳ 明朝" w:hAnsi="Arial" w:cs="Arial"/>
          <w:sz w:val="24"/>
        </w:rPr>
        <w:t xml:space="preserve">liquid cell used in transmission electron microscopy experiments. </w:t>
      </w:r>
      <w:r w:rsidR="00C17E38" w:rsidRPr="005D0665">
        <w:rPr>
          <w:rFonts w:ascii="Arial" w:eastAsia="ＭＳ 明朝" w:hAnsi="Arial" w:cs="Arial"/>
          <w:sz w:val="24"/>
        </w:rPr>
        <w:t>Top</w:t>
      </w:r>
      <w:r w:rsidR="00341728" w:rsidRPr="005D0665">
        <w:rPr>
          <w:rFonts w:ascii="Arial" w:eastAsia="ＭＳ 明朝" w:hAnsi="Arial" w:cs="Arial"/>
          <w:sz w:val="24"/>
        </w:rPr>
        <w:t xml:space="preserve"> view (a) and cross-sectional view (b).</w:t>
      </w:r>
    </w:p>
    <w:p w:rsidR="00252E17" w:rsidRDefault="00252E17" w:rsidP="00B9423C">
      <w:pPr>
        <w:spacing w:line="360" w:lineRule="auto"/>
        <w:ind w:left="1320" w:hangingChars="550" w:hanging="1320"/>
        <w:rPr>
          <w:rFonts w:ascii="Times New Roman" w:eastAsia="ＭＳ 明朝" w:hAnsi="Times New Roman" w:cs="Times New Roman"/>
          <w:sz w:val="24"/>
        </w:rPr>
      </w:pPr>
    </w:p>
    <w:p w:rsidR="00BE4DFE" w:rsidRDefault="00FA1481" w:rsidP="00BF7FF0">
      <w:pPr>
        <w:spacing w:line="360" w:lineRule="auto"/>
        <w:ind w:left="1" w:hanging="1"/>
        <w:rPr>
          <w:rFonts w:ascii="Times New Roman" w:eastAsia="ＭＳ 明朝" w:hAnsi="Times New Roman" w:cs="Times New Roman"/>
          <w:sz w:val="24"/>
        </w:rPr>
      </w:pPr>
      <w:r w:rsidRPr="00FA1481">
        <w:rPr>
          <w:rFonts w:ascii="Times New Roman" w:eastAsia="ＭＳ 明朝" w:hAnsi="Times New Roman" w:cs="Times New Roman"/>
          <w:sz w:val="24"/>
        </w:rPr>
        <w:t>A liquid cell holder from Hummingbird Scientific (USA) was used</w:t>
      </w:r>
      <w:r w:rsidR="007F444F">
        <w:rPr>
          <w:rFonts w:ascii="Times New Roman" w:eastAsia="ＭＳ 明朝" w:hAnsi="Times New Roman" w:cs="Times New Roman"/>
          <w:sz w:val="24"/>
        </w:rPr>
        <w:t xml:space="preserve"> for the LC-TEM experiments</w:t>
      </w:r>
      <w:r w:rsidRPr="00FA1481">
        <w:rPr>
          <w:rFonts w:ascii="Times New Roman" w:eastAsia="ＭＳ 明朝" w:hAnsi="Times New Roman" w:cs="Times New Roman"/>
          <w:sz w:val="24"/>
        </w:rPr>
        <w:t xml:space="preserve">. Two silicon chips (one having a 500 nm spacer) with </w:t>
      </w:r>
      <w:r w:rsidR="007F444F" w:rsidRPr="00FA1481">
        <w:rPr>
          <w:rFonts w:ascii="Times New Roman" w:eastAsia="ＭＳ 明朝" w:hAnsi="Times New Roman" w:cs="Times New Roman"/>
          <w:sz w:val="24"/>
        </w:rPr>
        <w:t>50</w:t>
      </w:r>
      <w:r w:rsidR="007F444F">
        <w:rPr>
          <w:rFonts w:ascii="Times New Roman" w:eastAsia="ＭＳ 明朝" w:hAnsi="Times New Roman" w:cs="Times New Roman"/>
          <w:sz w:val="24"/>
        </w:rPr>
        <w:t>-</w:t>
      </w:r>
      <w:r w:rsidR="007F444F" w:rsidRPr="00FA1481">
        <w:rPr>
          <w:rFonts w:ascii="Times New Roman" w:eastAsia="ＭＳ 明朝" w:hAnsi="Times New Roman" w:cs="Times New Roman"/>
          <w:sz w:val="24"/>
        </w:rPr>
        <w:t>nm</w:t>
      </w:r>
      <w:r w:rsidR="007F444F">
        <w:rPr>
          <w:rFonts w:ascii="Times New Roman" w:eastAsia="ＭＳ 明朝" w:hAnsi="Times New Roman" w:cs="Times New Roman"/>
          <w:sz w:val="24"/>
        </w:rPr>
        <w:t xml:space="preserve">-thick </w:t>
      </w:r>
      <w:r w:rsidRPr="00FA1481">
        <w:rPr>
          <w:rFonts w:ascii="Times New Roman" w:eastAsia="ＭＳ 明朝" w:hAnsi="Times New Roman" w:cs="Times New Roman"/>
          <w:sz w:val="24"/>
        </w:rPr>
        <w:t>silicon nitride windows were used to confine the liquid and keep it separated from the vacuum of the electron microscope.</w:t>
      </w:r>
      <w:r>
        <w:rPr>
          <w:rFonts w:ascii="Times New Roman" w:eastAsia="ＭＳ 明朝" w:hAnsi="Times New Roman" w:cs="Times New Roman"/>
          <w:sz w:val="24"/>
        </w:rPr>
        <w:t xml:space="preserve"> </w:t>
      </w:r>
      <w:r w:rsidR="00BF7FF0" w:rsidRPr="00BF7FF0">
        <w:rPr>
          <w:rFonts w:ascii="Times New Roman" w:eastAsia="ＭＳ 明朝" w:hAnsi="Times New Roman" w:cs="Times New Roman"/>
          <w:sz w:val="24"/>
        </w:rPr>
        <w:t xml:space="preserve">The electron beam focused on the particle suspension through the silicon nitride window. The microscope was used in scanning transmission electron microscopy mode (STEM). An annular dark-field (ADF) detector (E.A. Fischione Instruments Inc., Model 3000, USA) was used to collect the electrons to generate the data. Image series were acquired with TEM imaging &amp; analysis software (TIA). </w:t>
      </w:r>
      <w:r w:rsidR="00C76ED0" w:rsidRPr="00C76ED0">
        <w:rPr>
          <w:rFonts w:ascii="Times New Roman" w:eastAsia="ＭＳ 明朝" w:hAnsi="Times New Roman" w:cs="Times New Roman"/>
          <w:sz w:val="24"/>
        </w:rPr>
        <w:t>The data was acquired after 30 minutes of flowing pure water through the cell at 5 μl/min. The probe was scanned over 512x512 pixels, with a pixel dwell time of 3 μs. The pixel size was 3.16 nm. The probe current, measured via the fluorescent screen in vacuum, was approximately 30 pA. The electron dose rate was 900 electrons nm</w:t>
      </w:r>
      <w:r w:rsidR="00C76ED0" w:rsidRPr="00C76ED0">
        <w:rPr>
          <w:rFonts w:ascii="Times New Roman" w:eastAsia="ＭＳ 明朝" w:hAnsi="Times New Roman" w:cs="Times New Roman"/>
          <w:sz w:val="24"/>
          <w:vertAlign w:val="superscript"/>
        </w:rPr>
        <w:t>-2</w:t>
      </w:r>
      <w:r w:rsidR="00C76ED0" w:rsidRPr="00C76ED0">
        <w:rPr>
          <w:rFonts w:ascii="Times New Roman" w:eastAsia="ＭＳ 明朝" w:hAnsi="Times New Roman" w:cs="Times New Roman"/>
          <w:sz w:val="24"/>
        </w:rPr>
        <w:t>s</w:t>
      </w:r>
      <w:r w:rsidR="00C76ED0" w:rsidRPr="00C76ED0">
        <w:rPr>
          <w:rFonts w:ascii="Times New Roman" w:eastAsia="ＭＳ 明朝" w:hAnsi="Times New Roman" w:cs="Times New Roman"/>
          <w:sz w:val="24"/>
          <w:vertAlign w:val="superscript"/>
        </w:rPr>
        <w:t>-1</w:t>
      </w:r>
      <w:r w:rsidR="00C76ED0" w:rsidRPr="00C76ED0">
        <w:rPr>
          <w:rFonts w:ascii="Times New Roman" w:eastAsia="ＭＳ 明朝" w:hAnsi="Times New Roman" w:cs="Times New Roman"/>
          <w:sz w:val="24"/>
        </w:rPr>
        <w:t>.</w:t>
      </w:r>
      <w:r w:rsidR="00C76ED0" w:rsidRPr="00BF7FF0" w:rsidDel="00C76ED0">
        <w:rPr>
          <w:rFonts w:ascii="Times New Roman" w:eastAsia="ＭＳ 明朝" w:hAnsi="Times New Roman" w:cs="Times New Roman"/>
          <w:sz w:val="24"/>
        </w:rPr>
        <w:t xml:space="preserve"> </w:t>
      </w:r>
      <w:r w:rsidR="00BE4DFE">
        <w:rPr>
          <w:rFonts w:ascii="Times New Roman" w:eastAsia="ＭＳ 明朝" w:hAnsi="Times New Roman" w:cs="Times New Roman"/>
          <w:sz w:val="24"/>
        </w:rPr>
        <w:br w:type="page"/>
      </w:r>
    </w:p>
    <w:p w:rsidR="00B9423C" w:rsidRPr="00B9423C" w:rsidRDefault="00B9423C" w:rsidP="00B9423C">
      <w:pPr>
        <w:spacing w:line="360" w:lineRule="auto"/>
        <w:rPr>
          <w:rFonts w:ascii="Times New Roman" w:hAnsi="Times New Roman"/>
          <w:b/>
          <w:sz w:val="24"/>
          <w:szCs w:val="24"/>
          <w:u w:val="single"/>
        </w:rPr>
      </w:pPr>
      <w:r>
        <w:rPr>
          <w:rFonts w:ascii="Times New Roman" w:hAnsi="Times New Roman"/>
          <w:b/>
          <w:sz w:val="24"/>
          <w:szCs w:val="24"/>
          <w:u w:val="single"/>
        </w:rPr>
        <w:t>Details of</w:t>
      </w:r>
      <w:r w:rsidRPr="00B9423C">
        <w:rPr>
          <w:rFonts w:ascii="Times New Roman" w:hAnsi="Times New Roman"/>
          <w:b/>
          <w:sz w:val="24"/>
          <w:szCs w:val="24"/>
          <w:u w:val="single"/>
        </w:rPr>
        <w:t xml:space="preserve"> </w:t>
      </w:r>
      <w:r>
        <w:rPr>
          <w:rFonts w:ascii="Times New Roman" w:hAnsi="Times New Roman"/>
          <w:b/>
          <w:sz w:val="24"/>
          <w:szCs w:val="24"/>
          <w:u w:val="single"/>
        </w:rPr>
        <w:t xml:space="preserve">the </w:t>
      </w:r>
      <w:r w:rsidRPr="00B9423C">
        <w:rPr>
          <w:rFonts w:ascii="Times New Roman" w:hAnsi="Times New Roman"/>
          <w:b/>
          <w:sz w:val="24"/>
          <w:szCs w:val="24"/>
          <w:u w:val="single"/>
        </w:rPr>
        <w:t>calculation</w:t>
      </w:r>
      <w:r>
        <w:rPr>
          <w:rFonts w:ascii="Times New Roman" w:hAnsi="Times New Roman"/>
          <w:b/>
          <w:sz w:val="24"/>
          <w:szCs w:val="24"/>
          <w:u w:val="single"/>
        </w:rPr>
        <w:t>s for light-induced electric fields surrounding Au NPs incorporated into a hollow sphere</w:t>
      </w:r>
    </w:p>
    <w:p w:rsidR="00B9423C" w:rsidRDefault="00B9423C" w:rsidP="00B9423C">
      <w:pPr>
        <w:pStyle w:val="TAMainText"/>
        <w:spacing w:line="360" w:lineRule="auto"/>
        <w:ind w:firstLine="0"/>
        <w:rPr>
          <w:rFonts w:ascii="Times New Roman" w:hAnsi="Times New Roman"/>
          <w:szCs w:val="22"/>
          <w:lang w:eastAsia="ja-JP"/>
        </w:rPr>
      </w:pPr>
    </w:p>
    <w:p w:rsidR="00B9423C" w:rsidRPr="00B9423C" w:rsidRDefault="00B9423C" w:rsidP="00B9423C">
      <w:pPr>
        <w:pStyle w:val="TAMainText"/>
        <w:spacing w:line="360" w:lineRule="auto"/>
        <w:ind w:firstLine="0"/>
        <w:rPr>
          <w:rFonts w:ascii="Times New Roman" w:hAnsi="Times New Roman"/>
          <w:szCs w:val="22"/>
          <w:lang w:eastAsia="ja-JP"/>
        </w:rPr>
      </w:pPr>
      <w:r w:rsidRPr="00B9423C">
        <w:rPr>
          <w:rFonts w:ascii="Times New Roman" w:hAnsi="Times New Roman"/>
          <w:szCs w:val="22"/>
          <w:lang w:eastAsia="ja-JP"/>
        </w:rPr>
        <w:t>The electric fields on Au NPs</w:t>
      </w:r>
      <w:r>
        <w:rPr>
          <w:rFonts w:ascii="Times New Roman" w:hAnsi="Times New Roman"/>
          <w:szCs w:val="22"/>
          <w:lang w:eastAsia="ja-JP"/>
        </w:rPr>
        <w:t xml:space="preserve"> excited by light</w:t>
      </w:r>
      <w:r w:rsidRPr="00B9423C">
        <w:rPr>
          <w:rFonts w:ascii="Times New Roman" w:hAnsi="Times New Roman"/>
          <w:szCs w:val="22"/>
          <w:lang w:eastAsia="ja-JP"/>
        </w:rPr>
        <w:t xml:space="preserve"> were calculated </w:t>
      </w:r>
      <w:r>
        <w:rPr>
          <w:rFonts w:ascii="Times New Roman" w:hAnsi="Times New Roman"/>
          <w:szCs w:val="22"/>
          <w:lang w:eastAsia="ja-JP"/>
        </w:rPr>
        <w:t xml:space="preserve">with Maxwell’s equations </w:t>
      </w:r>
      <w:r w:rsidR="008D275A">
        <w:rPr>
          <w:rFonts w:ascii="Times New Roman" w:hAnsi="Times New Roman"/>
          <w:szCs w:val="22"/>
          <w:lang w:eastAsia="ja-JP"/>
        </w:rPr>
        <w:t>(</w:t>
      </w:r>
      <w:r>
        <w:rPr>
          <w:rFonts w:ascii="Times New Roman" w:hAnsi="Times New Roman"/>
          <w:szCs w:val="22"/>
          <w:lang w:eastAsia="ja-JP"/>
        </w:rPr>
        <w:t>equation (1)</w:t>
      </w:r>
      <w:r w:rsidR="008D275A">
        <w:rPr>
          <w:rFonts w:ascii="Times New Roman" w:hAnsi="Times New Roman"/>
          <w:szCs w:val="22"/>
          <w:lang w:eastAsia="ja-JP"/>
        </w:rPr>
        <w:t>)</w:t>
      </w:r>
      <w:r>
        <w:rPr>
          <w:rFonts w:ascii="Times New Roman" w:hAnsi="Times New Roman"/>
          <w:szCs w:val="22"/>
          <w:lang w:eastAsia="ja-JP"/>
        </w:rPr>
        <w:t xml:space="preserve"> using</w:t>
      </w:r>
      <w:r w:rsidRPr="00B9423C">
        <w:rPr>
          <w:rFonts w:ascii="Times New Roman" w:hAnsi="Times New Roman"/>
          <w:szCs w:val="22"/>
          <w:lang w:eastAsia="ja-JP"/>
        </w:rPr>
        <w:t xml:space="preserve"> COMSOL Multiphysics® </w:t>
      </w:r>
      <w:r w:rsidR="008D275A">
        <w:rPr>
          <w:rFonts w:ascii="Times New Roman" w:hAnsi="Times New Roman"/>
          <w:szCs w:val="22"/>
          <w:lang w:eastAsia="ja-JP"/>
        </w:rPr>
        <w:t>version 5.3</w:t>
      </w:r>
      <w:r w:rsidRPr="00B9423C">
        <w:rPr>
          <w:rFonts w:ascii="Times New Roman" w:hAnsi="Times New Roman"/>
          <w:szCs w:val="22"/>
          <w:lang w:eastAsia="ja-JP"/>
        </w:rPr>
        <w:t xml:space="preserve">. </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70"/>
        <w:gridCol w:w="1034"/>
      </w:tblGrid>
      <w:tr w:rsidR="00B9423C" w:rsidRPr="00B9423C">
        <w:trPr>
          <w:jc w:val="center"/>
        </w:trPr>
        <w:tc>
          <w:tcPr>
            <w:tcW w:w="7470" w:type="dxa"/>
            <w:vAlign w:val="center"/>
          </w:tcPr>
          <w:p w:rsidR="00B9423C" w:rsidRPr="00B9423C" w:rsidRDefault="00D21177" w:rsidP="00B9423C">
            <w:pPr>
              <w:spacing w:line="360" w:lineRule="auto"/>
              <w:jc w:val="center"/>
              <w:rPr>
                <w:rFonts w:ascii="Times New Roman" w:hAnsi="Times New Roman"/>
                <w:sz w:val="24"/>
                <w:szCs w:val="24"/>
              </w:rPr>
            </w:pPr>
            <m:oMathPara>
              <m:oMath>
                <m:sSub>
                  <m:sSubPr>
                    <m:ctrlPr>
                      <w:rPr>
                        <w:rFonts w:ascii="Cambria Math" w:hAnsi="Cambria Math"/>
                        <w:bCs/>
                        <w:i/>
                        <w:iCs/>
                        <w:sz w:val="24"/>
                        <w:szCs w:val="24"/>
                      </w:rPr>
                    </m:ctrlPr>
                  </m:sSubPr>
                  <m:e>
                    <m:r>
                      <m:rPr>
                        <m:sty m:val="p"/>
                      </m:rPr>
                      <w:rPr>
                        <w:rFonts w:ascii="Monaco" w:hAnsi="Monaco" w:cs="Monaco"/>
                        <w:sz w:val="24"/>
                        <w:szCs w:val="24"/>
                      </w:rPr>
                      <m:t>∇</m:t>
                    </m:r>
                    <m:r>
                      <w:rPr>
                        <w:rFonts w:ascii="Cambria Math" w:hAnsi="Cambria Math"/>
                        <w:sz w:val="24"/>
                        <w:szCs w:val="24"/>
                      </w:rPr>
                      <m:t>×</m:t>
                    </m:r>
                    <m:sSubSup>
                      <m:sSubSupPr>
                        <m:ctrlPr>
                          <w:rPr>
                            <w:rFonts w:ascii="Cambria Math" w:hAnsi="Cambria Math"/>
                            <w:bCs/>
                            <w:i/>
                            <w:iCs/>
                            <w:sz w:val="24"/>
                            <w:szCs w:val="24"/>
                          </w:rPr>
                        </m:ctrlPr>
                      </m:sSubSupPr>
                      <m:e>
                        <m:r>
                          <w:rPr>
                            <w:rFonts w:ascii="STIXGeneral-Regular" w:hAnsi="STIXGeneral-Regular" w:cs="STIXGeneral-Regular"/>
                            <w:sz w:val="24"/>
                            <w:szCs w:val="24"/>
                          </w:rPr>
                          <m:t>μ</m:t>
                        </m:r>
                      </m:e>
                      <m:sub>
                        <m:r>
                          <w:rPr>
                            <w:rFonts w:ascii="STIXGeneral-Regular" w:hAnsi="STIXGeneral-Regular" w:cs="STIXGeneral-Regular"/>
                            <w:sz w:val="24"/>
                            <w:szCs w:val="24"/>
                          </w:rPr>
                          <m:t>r</m:t>
                        </m:r>
                      </m:sub>
                      <m:sup>
                        <m:r>
                          <w:rPr>
                            <w:rFonts w:ascii="Cambria Math" w:hAnsi="Cambria Math"/>
                            <w:sz w:val="24"/>
                            <w:szCs w:val="24"/>
                          </w:rPr>
                          <m:t>-1</m:t>
                        </m:r>
                      </m:sup>
                    </m:sSubSup>
                    <m:r>
                      <w:rPr>
                        <w:rFonts w:ascii="Cambria Math" w:hAnsi="Cambria Math"/>
                        <w:sz w:val="24"/>
                        <w:szCs w:val="24"/>
                      </w:rPr>
                      <m:t>(</m:t>
                    </m:r>
                    <m:r>
                      <m:rPr>
                        <m:sty m:val="p"/>
                      </m:rPr>
                      <w:rPr>
                        <w:rFonts w:ascii="Monaco" w:hAnsi="Monaco" w:cs="Monaco"/>
                        <w:sz w:val="24"/>
                        <w:szCs w:val="24"/>
                      </w:rPr>
                      <m:t>∇</m:t>
                    </m:r>
                    <m:r>
                      <w:rPr>
                        <w:rFonts w:ascii="Cambria Math" w:hAnsi="Cambria Math"/>
                        <w:sz w:val="24"/>
                        <w:szCs w:val="24"/>
                      </w:rPr>
                      <m:t>×</m:t>
                    </m:r>
                    <m:r>
                      <m:rPr>
                        <m:sty m:val="bi"/>
                      </m:rPr>
                      <w:rPr>
                        <w:rFonts w:ascii="STIXGeneral-Regular" w:hAnsi="STIXGeneral-Regular" w:cs="STIXGeneral-Regular"/>
                        <w:sz w:val="24"/>
                        <w:szCs w:val="24"/>
                      </w:rPr>
                      <m:t>E</m:t>
                    </m:r>
                    <m:r>
                      <w:rPr>
                        <w:rFonts w:ascii="Cambria Math" w:hAnsi="Cambria Math"/>
                        <w:sz w:val="24"/>
                        <w:szCs w:val="24"/>
                      </w:rPr>
                      <m:t>)-</m:t>
                    </m:r>
                    <m:sSubSup>
                      <m:sSubSupPr>
                        <m:ctrlPr>
                          <w:rPr>
                            <w:rFonts w:ascii="Cambria Math" w:hAnsi="Cambria Math"/>
                            <w:bCs/>
                            <w:i/>
                            <w:iCs/>
                            <w:sz w:val="24"/>
                            <w:szCs w:val="24"/>
                          </w:rPr>
                        </m:ctrlPr>
                      </m:sSubSupPr>
                      <m:e>
                        <m:r>
                          <w:rPr>
                            <w:rFonts w:ascii="STIXGeneral-Regular" w:hAnsi="STIXGeneral-Regular" w:cs="STIXGeneral-Regular"/>
                            <w:sz w:val="24"/>
                            <w:szCs w:val="24"/>
                          </w:rPr>
                          <m:t>k</m:t>
                        </m:r>
                      </m:e>
                      <m:sub>
                        <m:r>
                          <w:rPr>
                            <w:rFonts w:ascii="Cambria Math" w:hAnsi="Cambria Math"/>
                            <w:sz w:val="24"/>
                            <w:szCs w:val="24"/>
                          </w:rPr>
                          <m:t>0</m:t>
                        </m:r>
                      </m:sub>
                      <m:sup>
                        <m:r>
                          <w:rPr>
                            <w:rFonts w:ascii="Cambria Math" w:hAnsi="Cambria Math"/>
                            <w:sz w:val="24"/>
                            <w:szCs w:val="24"/>
                          </w:rPr>
                          <m:t>2</m:t>
                        </m:r>
                      </m:sup>
                    </m:sSubSup>
                    <m:r>
                      <w:rPr>
                        <w:rFonts w:ascii="Cambria Math" w:hAnsi="Cambria Math"/>
                        <w:sz w:val="24"/>
                        <w:szCs w:val="24"/>
                      </w:rPr>
                      <m:t>(</m:t>
                    </m:r>
                    <m:r>
                      <w:rPr>
                        <w:rFonts w:ascii="STIXGeneral-Regular" w:hAnsi="STIXGeneral-Regular" w:cs="STIXGeneral-Regular"/>
                        <w:sz w:val="24"/>
                        <w:szCs w:val="24"/>
                      </w:rPr>
                      <m:t>ϵ</m:t>
                    </m:r>
                  </m:e>
                  <m:sub>
                    <m:r>
                      <w:rPr>
                        <w:rFonts w:ascii="STIXGeneral-Regular" w:hAnsi="STIXGeneral-Regular" w:cs="STIXGeneral-Regular"/>
                        <w:sz w:val="24"/>
                        <w:szCs w:val="24"/>
                      </w:rPr>
                      <m:t>r</m:t>
                    </m:r>
                  </m:sub>
                </m:sSub>
                <m:r>
                  <w:rPr>
                    <w:rFonts w:ascii="Cambria Math" w:hAnsi="Cambria Math"/>
                    <w:sz w:val="24"/>
                    <w:szCs w:val="24"/>
                  </w:rPr>
                  <m:t>-</m:t>
                </m:r>
                <m:f>
                  <m:fPr>
                    <m:ctrlPr>
                      <w:rPr>
                        <w:rFonts w:ascii="Cambria Math" w:hAnsi="Cambria Math"/>
                        <w:bCs/>
                        <w:i/>
                        <w:iCs/>
                        <w:sz w:val="24"/>
                        <w:szCs w:val="24"/>
                      </w:rPr>
                    </m:ctrlPr>
                  </m:fPr>
                  <m:num>
                    <m:r>
                      <w:rPr>
                        <w:rFonts w:ascii="STIXGeneral-Regular" w:hAnsi="STIXGeneral-Regular" w:cs="STIXGeneral-Regular"/>
                        <w:sz w:val="24"/>
                        <w:szCs w:val="24"/>
                      </w:rPr>
                      <m:t>jσ</m:t>
                    </m:r>
                  </m:num>
                  <m:den>
                    <m:r>
                      <w:rPr>
                        <w:rFonts w:ascii="STIXGeneral-Regular" w:hAnsi="STIXGeneral-Regular" w:cs="STIXGeneral-Regular"/>
                        <w:sz w:val="24"/>
                        <w:szCs w:val="24"/>
                      </w:rPr>
                      <m:t>ω</m:t>
                    </m:r>
                    <m:sSub>
                      <m:sSubPr>
                        <m:ctrlPr>
                          <w:rPr>
                            <w:rFonts w:ascii="Cambria Math" w:hAnsi="Cambria Math"/>
                            <w:bCs/>
                            <w:i/>
                            <w:iCs/>
                            <w:sz w:val="24"/>
                            <w:szCs w:val="24"/>
                          </w:rPr>
                        </m:ctrlPr>
                      </m:sSubPr>
                      <m:e>
                        <m:r>
                          <w:rPr>
                            <w:rFonts w:ascii="STIXGeneral-Regular" w:hAnsi="STIXGeneral-Regular" w:cs="STIXGeneral-Regular"/>
                            <w:sz w:val="24"/>
                            <w:szCs w:val="24"/>
                          </w:rPr>
                          <m:t>ϵ</m:t>
                        </m:r>
                      </m:e>
                      <m:sub>
                        <m:r>
                          <w:rPr>
                            <w:rFonts w:ascii="Cambria Math" w:hAnsi="Cambria Math"/>
                            <w:sz w:val="24"/>
                            <w:szCs w:val="24"/>
                          </w:rPr>
                          <m:t>0</m:t>
                        </m:r>
                      </m:sub>
                    </m:sSub>
                  </m:den>
                </m:f>
                <m:r>
                  <w:rPr>
                    <w:rFonts w:ascii="Cambria Math" w:hAnsi="Cambria Math"/>
                    <w:sz w:val="24"/>
                    <w:szCs w:val="24"/>
                  </w:rPr>
                  <m:t>)</m:t>
                </m:r>
                <m:r>
                  <m:rPr>
                    <m:sty m:val="bi"/>
                  </m:rPr>
                  <w:rPr>
                    <w:rFonts w:ascii="STIXGeneral-Regular" w:hAnsi="STIXGeneral-Regular" w:cs="STIXGeneral-Regular"/>
                    <w:sz w:val="24"/>
                    <w:szCs w:val="24"/>
                  </w:rPr>
                  <m:t>E</m:t>
                </m:r>
                <m:r>
                  <w:rPr>
                    <w:rFonts w:ascii="Cambria Math" w:hAnsi="Cambria Math"/>
                    <w:sz w:val="24"/>
                    <w:szCs w:val="24"/>
                  </w:rPr>
                  <m:t>=0</m:t>
                </m:r>
              </m:oMath>
            </m:oMathPara>
          </w:p>
        </w:tc>
        <w:tc>
          <w:tcPr>
            <w:tcW w:w="1034" w:type="dxa"/>
            <w:vAlign w:val="center"/>
          </w:tcPr>
          <w:p w:rsidR="00B9423C" w:rsidRPr="00B9423C" w:rsidRDefault="00B9423C" w:rsidP="00B9423C">
            <w:pPr>
              <w:spacing w:line="360" w:lineRule="auto"/>
              <w:jc w:val="center"/>
              <w:rPr>
                <w:rFonts w:ascii="Times New Roman" w:hAnsi="Times New Roman"/>
                <w:sz w:val="24"/>
                <w:szCs w:val="24"/>
              </w:rPr>
            </w:pPr>
            <w:r w:rsidRPr="00B9423C">
              <w:rPr>
                <w:rFonts w:ascii="Times New Roman" w:hAnsi="Times New Roman" w:hint="eastAsia"/>
                <w:sz w:val="24"/>
                <w:szCs w:val="24"/>
              </w:rPr>
              <w:t>(1)</w:t>
            </w:r>
          </w:p>
        </w:tc>
      </w:tr>
    </w:tbl>
    <w:p w:rsidR="00B9423C" w:rsidRPr="00B9423C" w:rsidRDefault="00B9423C" w:rsidP="00B9423C">
      <w:pPr>
        <w:spacing w:line="360" w:lineRule="auto"/>
        <w:rPr>
          <w:rFonts w:ascii="Times New Roman" w:hAnsi="Times New Roman"/>
          <w:sz w:val="24"/>
          <w:szCs w:val="24"/>
        </w:rPr>
      </w:pPr>
      <w:r w:rsidRPr="00B9423C">
        <w:rPr>
          <w:rFonts w:ascii="Times New Roman" w:hAnsi="Times New Roman"/>
          <w:sz w:val="24"/>
          <w:szCs w:val="24"/>
        </w:rPr>
        <w:t xml:space="preserve">where </w:t>
      </w:r>
      <m:oMath>
        <m:sSub>
          <m:sSubPr>
            <m:ctrlPr>
              <w:rPr>
                <w:rFonts w:ascii="Cambria Math" w:hAnsi="Cambria Math"/>
                <w:i/>
                <w:iCs/>
                <w:sz w:val="24"/>
                <w:szCs w:val="24"/>
              </w:rPr>
            </m:ctrlPr>
          </m:sSubPr>
          <m:e>
            <m:r>
              <w:rPr>
                <w:rFonts w:ascii="STIXGeneral-Regular" w:hAnsi="STIXGeneral-Regular" w:cs="STIXGeneral-Regular"/>
                <w:sz w:val="24"/>
                <w:szCs w:val="24"/>
              </w:rPr>
              <m:t>μ</m:t>
            </m:r>
          </m:e>
          <m:sub>
            <m:r>
              <w:rPr>
                <w:rFonts w:ascii="STIXGeneral-Regular" w:hAnsi="STIXGeneral-Regular" w:cs="STIXGeneral-Regular"/>
                <w:sz w:val="24"/>
                <w:szCs w:val="24"/>
              </w:rPr>
              <m:t>r</m:t>
            </m:r>
          </m:sub>
        </m:sSub>
      </m:oMath>
      <w:r w:rsidRPr="00B9423C">
        <w:rPr>
          <w:rFonts w:ascii="Times New Roman" w:hAnsi="Times New Roman"/>
          <w:iCs/>
          <w:sz w:val="24"/>
          <w:szCs w:val="24"/>
        </w:rPr>
        <w:t xml:space="preserve"> </w:t>
      </w:r>
      <w:r w:rsidRPr="00B9423C">
        <w:rPr>
          <w:rFonts w:ascii="Times New Roman" w:hAnsi="Times New Roman"/>
          <w:sz w:val="24"/>
          <w:szCs w:val="24"/>
        </w:rPr>
        <w:t xml:space="preserve">is the relative permeability, </w:t>
      </w:r>
      <m:oMath>
        <m:r>
          <m:rPr>
            <m:sty m:val="bi"/>
          </m:rPr>
          <w:rPr>
            <w:rFonts w:ascii="STIXGeneral-Regular" w:hAnsi="STIXGeneral-Regular" w:cs="STIXGeneral-Regular"/>
            <w:sz w:val="24"/>
            <w:szCs w:val="24"/>
          </w:rPr>
          <m:t>E</m:t>
        </m:r>
      </m:oMath>
      <w:r w:rsidRPr="00B9423C">
        <w:rPr>
          <w:rFonts w:ascii="Times New Roman" w:hAnsi="Times New Roman"/>
          <w:iCs/>
          <w:sz w:val="24"/>
          <w:szCs w:val="24"/>
        </w:rPr>
        <w:t xml:space="preserve"> </w:t>
      </w:r>
      <w:r w:rsidRPr="00B9423C">
        <w:rPr>
          <w:rFonts w:ascii="Times New Roman" w:hAnsi="Times New Roman"/>
          <w:sz w:val="24"/>
          <w:szCs w:val="24"/>
        </w:rPr>
        <w:t xml:space="preserve">is the electric field and </w:t>
      </w:r>
      <m:oMath>
        <m:sSub>
          <m:sSubPr>
            <m:ctrlPr>
              <w:rPr>
                <w:rFonts w:ascii="Cambria Math" w:hAnsi="Cambria Math"/>
                <w:i/>
                <w:iCs/>
                <w:sz w:val="24"/>
                <w:szCs w:val="24"/>
              </w:rPr>
            </m:ctrlPr>
          </m:sSubPr>
          <m:e>
            <m:r>
              <w:rPr>
                <w:rFonts w:ascii="STIXGeneral-Regular" w:hAnsi="STIXGeneral-Regular" w:cs="STIXGeneral-Regular"/>
                <w:sz w:val="24"/>
                <w:szCs w:val="24"/>
              </w:rPr>
              <m:t>k</m:t>
            </m:r>
          </m:e>
          <m:sub>
            <m:r>
              <w:rPr>
                <w:rFonts w:ascii="Cambria Math" w:hAnsi="Cambria Math"/>
                <w:sz w:val="24"/>
                <w:szCs w:val="24"/>
              </w:rPr>
              <m:t>0</m:t>
            </m:r>
          </m:sub>
        </m:sSub>
      </m:oMath>
      <w:r w:rsidRPr="00B9423C">
        <w:rPr>
          <w:rFonts w:ascii="Times New Roman" w:hAnsi="Times New Roman"/>
          <w:iCs/>
          <w:sz w:val="24"/>
          <w:szCs w:val="24"/>
        </w:rPr>
        <w:t xml:space="preserve"> </w:t>
      </w:r>
      <w:r w:rsidRPr="00B9423C">
        <w:rPr>
          <w:rFonts w:ascii="Times New Roman" w:hAnsi="Times New Roman"/>
          <w:sz w:val="24"/>
          <w:szCs w:val="24"/>
        </w:rPr>
        <w:t>is the wavenumber of light (</w:t>
      </w:r>
      <m:oMath>
        <m:r>
          <m:rPr>
            <m:sty m:val="bi"/>
          </m:rPr>
          <w:rPr>
            <w:rFonts w:ascii="STIXGeneral-Regular" w:hAnsi="STIXGeneral-Regular" w:cs="STIXGeneral-Regular"/>
            <w:sz w:val="24"/>
            <w:szCs w:val="24"/>
          </w:rPr>
          <m:t>k</m:t>
        </m:r>
      </m:oMath>
      <w:r w:rsidRPr="00B9423C">
        <w:rPr>
          <w:rFonts w:ascii="Times New Roman" w:hAnsi="Times New Roman"/>
          <w:b/>
          <w:iCs/>
          <w:sz w:val="24"/>
          <w:szCs w:val="24"/>
        </w:rPr>
        <w:t>)</w:t>
      </w:r>
      <w:r w:rsidRPr="00B9423C">
        <w:rPr>
          <w:rFonts w:ascii="Times New Roman" w:hAnsi="Times New Roman"/>
          <w:sz w:val="24"/>
          <w:szCs w:val="24"/>
        </w:rPr>
        <w:t xml:space="preserve">. </w:t>
      </w:r>
      <m:oMath>
        <m:sSub>
          <m:sSubPr>
            <m:ctrlPr>
              <w:rPr>
                <w:rFonts w:ascii="Cambria Math" w:hAnsi="Cambria Math"/>
                <w:i/>
                <w:iCs/>
                <w:sz w:val="24"/>
                <w:szCs w:val="24"/>
              </w:rPr>
            </m:ctrlPr>
          </m:sSubPr>
          <m:e>
            <m:r>
              <w:rPr>
                <w:rFonts w:ascii="STIXGeneral-Regular" w:hAnsi="STIXGeneral-Regular" w:cs="STIXGeneral-Regular"/>
                <w:sz w:val="24"/>
                <w:szCs w:val="24"/>
              </w:rPr>
              <m:t>ϵ</m:t>
            </m:r>
          </m:e>
          <m:sub>
            <m:r>
              <w:rPr>
                <w:rFonts w:ascii="STIXGeneral-Regular" w:hAnsi="STIXGeneral-Regular" w:cs="STIXGeneral-Regular"/>
                <w:sz w:val="24"/>
                <w:szCs w:val="24"/>
              </w:rPr>
              <m:t>r</m:t>
            </m:r>
          </m:sub>
        </m:sSub>
      </m:oMath>
      <w:r w:rsidRPr="00B9423C">
        <w:rPr>
          <w:rFonts w:ascii="Times New Roman" w:hAnsi="Times New Roman"/>
          <w:i/>
          <w:iCs/>
          <w:sz w:val="24"/>
          <w:szCs w:val="24"/>
        </w:rPr>
        <w:t xml:space="preserve"> </w:t>
      </w:r>
      <w:r w:rsidRPr="00B9423C">
        <w:rPr>
          <w:rFonts w:ascii="Times New Roman" w:hAnsi="Times New Roman"/>
          <w:iCs/>
          <w:sz w:val="24"/>
          <w:szCs w:val="24"/>
        </w:rPr>
        <w:t xml:space="preserve">and </w:t>
      </w:r>
      <m:oMath>
        <m:sSub>
          <m:sSubPr>
            <m:ctrlPr>
              <w:rPr>
                <w:rFonts w:ascii="Cambria Math" w:hAnsi="Cambria Math"/>
                <w:i/>
                <w:iCs/>
                <w:sz w:val="24"/>
                <w:szCs w:val="24"/>
              </w:rPr>
            </m:ctrlPr>
          </m:sSubPr>
          <m:e>
            <m:r>
              <w:rPr>
                <w:rFonts w:ascii="STIXGeneral-Regular" w:hAnsi="STIXGeneral-Regular" w:cs="STIXGeneral-Regular"/>
                <w:sz w:val="24"/>
                <w:szCs w:val="24"/>
              </w:rPr>
              <m:t>ϵ</m:t>
            </m:r>
          </m:e>
          <m:sub>
            <m:r>
              <w:rPr>
                <w:rFonts w:ascii="Cambria Math" w:hAnsi="Cambria Math"/>
                <w:sz w:val="24"/>
                <w:szCs w:val="24"/>
              </w:rPr>
              <m:t>0</m:t>
            </m:r>
          </m:sub>
        </m:sSub>
      </m:oMath>
      <w:r w:rsidRPr="00B9423C">
        <w:rPr>
          <w:rFonts w:ascii="Times New Roman" w:hAnsi="Times New Roman"/>
          <w:iCs/>
          <w:sz w:val="24"/>
          <w:szCs w:val="24"/>
        </w:rPr>
        <w:t xml:space="preserve"> </w:t>
      </w:r>
      <w:r w:rsidRPr="00B9423C">
        <w:rPr>
          <w:rFonts w:ascii="Times New Roman" w:hAnsi="Times New Roman"/>
          <w:sz w:val="24"/>
          <w:szCs w:val="24"/>
        </w:rPr>
        <w:t xml:space="preserve">are the relative permittivity and permittivity of vacuum, respectively. </w:t>
      </w:r>
      <m:oMath>
        <m:r>
          <w:rPr>
            <w:rFonts w:ascii="STIXGeneral-Regular" w:hAnsi="STIXGeneral-Regular" w:cs="STIXGeneral-Regular"/>
            <w:sz w:val="24"/>
            <w:szCs w:val="24"/>
          </w:rPr>
          <m:t>σ</m:t>
        </m:r>
      </m:oMath>
      <w:r w:rsidRPr="00B9423C">
        <w:rPr>
          <w:rFonts w:ascii="Times New Roman" w:hAnsi="Times New Roman" w:hint="eastAsia"/>
          <w:iCs/>
          <w:sz w:val="24"/>
          <w:szCs w:val="24"/>
        </w:rPr>
        <w:t xml:space="preserve"> </w:t>
      </w:r>
      <w:r w:rsidRPr="00B9423C">
        <w:rPr>
          <w:rFonts w:ascii="Times New Roman" w:hAnsi="Times New Roman"/>
          <w:iCs/>
          <w:sz w:val="24"/>
          <w:szCs w:val="24"/>
        </w:rPr>
        <w:t xml:space="preserve">is the conductivity and </w:t>
      </w:r>
      <m:oMath>
        <m:r>
          <w:rPr>
            <w:rFonts w:ascii="STIXGeneral-Regular" w:hAnsi="STIXGeneral-Regular" w:cs="STIXGeneral-Regular"/>
            <w:sz w:val="24"/>
            <w:szCs w:val="24"/>
          </w:rPr>
          <m:t>ω</m:t>
        </m:r>
      </m:oMath>
      <w:r w:rsidRPr="00B9423C">
        <w:rPr>
          <w:rFonts w:ascii="Times New Roman" w:hAnsi="Times New Roman"/>
          <w:sz w:val="24"/>
          <w:szCs w:val="24"/>
        </w:rPr>
        <w:t xml:space="preserve"> is the angular frequency.</w:t>
      </w:r>
    </w:p>
    <w:p w:rsidR="00B9423C" w:rsidRPr="00B9423C" w:rsidRDefault="00B9423C" w:rsidP="00B9423C">
      <w:pPr>
        <w:spacing w:line="360" w:lineRule="auto"/>
        <w:ind w:firstLine="840"/>
        <w:rPr>
          <w:rFonts w:ascii="Times New Roman" w:hAnsi="Times New Roman"/>
          <w:sz w:val="24"/>
          <w:szCs w:val="24"/>
        </w:rPr>
      </w:pPr>
      <w:r w:rsidRPr="00B9423C">
        <w:rPr>
          <w:rFonts w:ascii="Times New Roman" w:hAnsi="Times New Roman"/>
          <w:sz w:val="24"/>
          <w:szCs w:val="24"/>
        </w:rPr>
        <w:t xml:space="preserve">Incident light was </w:t>
      </w:r>
      <w:r w:rsidR="004C77CE">
        <w:rPr>
          <w:rFonts w:ascii="Times New Roman" w:hAnsi="Times New Roman"/>
          <w:sz w:val="24"/>
          <w:szCs w:val="24"/>
        </w:rPr>
        <w:t xml:space="preserve">modelled as a plane wave </w:t>
      </w:r>
      <w:r w:rsidRPr="00B9423C">
        <w:rPr>
          <w:rFonts w:ascii="Times New Roman" w:hAnsi="Times New Roman"/>
          <w:sz w:val="24"/>
          <w:szCs w:val="24"/>
        </w:rPr>
        <w:t xml:space="preserve">directed in the </w:t>
      </w:r>
      <m:oMath>
        <m:r>
          <m:rPr>
            <m:sty m:val="bi"/>
          </m:rPr>
          <w:rPr>
            <w:rFonts w:ascii="STIXGeneral-Regular" w:hAnsi="STIXGeneral-Regular" w:cs="STIXGeneral-Regular"/>
            <w:sz w:val="24"/>
            <w:szCs w:val="24"/>
          </w:rPr>
          <m:t>z</m:t>
        </m:r>
      </m:oMath>
      <w:r w:rsidRPr="00B9423C">
        <w:rPr>
          <w:rFonts w:ascii="Times New Roman" w:hAnsi="Times New Roman"/>
          <w:sz w:val="24"/>
          <w:szCs w:val="24"/>
        </w:rPr>
        <w:t xml:space="preserve"> direction, </w:t>
      </w:r>
      <w:r w:rsidR="004C77CE">
        <w:rPr>
          <w:rFonts w:ascii="Times New Roman" w:hAnsi="Times New Roman"/>
          <w:sz w:val="24"/>
          <w:szCs w:val="24"/>
        </w:rPr>
        <w:t>with</w:t>
      </w:r>
      <w:r w:rsidR="004C77CE" w:rsidRPr="00B9423C">
        <w:rPr>
          <w:rFonts w:ascii="Times New Roman" w:hAnsi="Times New Roman"/>
          <w:sz w:val="24"/>
          <w:szCs w:val="24"/>
        </w:rPr>
        <w:t xml:space="preserve"> </w:t>
      </w:r>
      <w:r w:rsidRPr="00B9423C">
        <w:rPr>
          <w:rFonts w:ascii="Times New Roman" w:hAnsi="Times New Roman"/>
          <w:sz w:val="24"/>
          <w:szCs w:val="24"/>
        </w:rPr>
        <w:t xml:space="preserve">the electric field </w:t>
      </w:r>
      <w:r w:rsidR="004C77CE">
        <w:rPr>
          <w:rFonts w:ascii="Times New Roman" w:hAnsi="Times New Roman"/>
          <w:sz w:val="24"/>
          <w:szCs w:val="24"/>
        </w:rPr>
        <w:t>in</w:t>
      </w:r>
      <w:r w:rsidR="004C77CE" w:rsidRPr="00B9423C">
        <w:rPr>
          <w:rFonts w:ascii="Times New Roman" w:hAnsi="Times New Roman"/>
          <w:sz w:val="24"/>
          <w:szCs w:val="24"/>
        </w:rPr>
        <w:t xml:space="preserve"> </w:t>
      </w:r>
      <w:r w:rsidRPr="00B9423C">
        <w:rPr>
          <w:rFonts w:ascii="Times New Roman" w:hAnsi="Times New Roman"/>
          <w:sz w:val="24"/>
          <w:szCs w:val="24"/>
        </w:rPr>
        <w:t xml:space="preserve">the </w:t>
      </w:r>
      <m:oMath>
        <m:r>
          <m:rPr>
            <m:sty m:val="bi"/>
          </m:rPr>
          <w:rPr>
            <w:rFonts w:ascii="STIXGeneral-Regular" w:hAnsi="STIXGeneral-Regular" w:cs="STIXGeneral-Regular"/>
            <w:sz w:val="24"/>
            <w:szCs w:val="24"/>
          </w:rPr>
          <m:t>x</m:t>
        </m:r>
      </m:oMath>
      <w:r w:rsidRPr="00B9423C">
        <w:rPr>
          <w:rFonts w:ascii="Times New Roman" w:hAnsi="Times New Roman"/>
          <w:sz w:val="24"/>
          <w:szCs w:val="24"/>
        </w:rPr>
        <w:t xml:space="preserve"> direction. The electric field of the incident light was given by</w:t>
      </w:r>
      <w:r w:rsidR="004C77CE">
        <w:rPr>
          <w:rFonts w:ascii="Times New Roman" w:hAnsi="Times New Roman"/>
          <w:sz w:val="24"/>
          <w:szCs w:val="24"/>
        </w:rPr>
        <w:t>:</w:t>
      </w:r>
      <w:r w:rsidRPr="00B9423C">
        <w:rPr>
          <w:rFonts w:ascii="Times New Roman" w:hAnsi="Times New Roman"/>
          <w:sz w:val="24"/>
          <w:szCs w:val="24"/>
        </w:rPr>
        <w:t xml:space="preserve"> </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75"/>
        <w:gridCol w:w="1045"/>
      </w:tblGrid>
      <w:tr w:rsidR="00B9423C" w:rsidRPr="00B9423C">
        <w:trPr>
          <w:jc w:val="center"/>
        </w:trPr>
        <w:tc>
          <w:tcPr>
            <w:tcW w:w="8505" w:type="dxa"/>
            <w:vAlign w:val="center"/>
          </w:tcPr>
          <w:p w:rsidR="00B9423C" w:rsidRPr="00B9423C" w:rsidRDefault="00D21177" w:rsidP="00B9423C">
            <w:pPr>
              <w:spacing w:line="360" w:lineRule="auto"/>
              <w:jc w:val="center"/>
              <w:rPr>
                <w:rFonts w:ascii="Times New Roman" w:hAnsi="Times New Roman"/>
                <w:sz w:val="24"/>
                <w:szCs w:val="24"/>
              </w:rPr>
            </w:pPr>
            <m:oMathPara>
              <m:oMath>
                <m:sSub>
                  <m:sSubPr>
                    <m:ctrlPr>
                      <w:rPr>
                        <w:rFonts w:ascii="Cambria Math" w:hAnsi="Cambria Math"/>
                        <w:bCs/>
                        <w:i/>
                        <w:iCs/>
                        <w:sz w:val="24"/>
                        <w:szCs w:val="24"/>
                      </w:rPr>
                    </m:ctrlPr>
                  </m:sSubPr>
                  <m:e>
                    <m:r>
                      <w:rPr>
                        <w:rFonts w:ascii="STIXGeneral-Regular" w:hAnsi="STIXGeneral-Regular" w:cs="STIXGeneral-Regular"/>
                        <w:sz w:val="24"/>
                        <w:szCs w:val="24"/>
                      </w:rPr>
                      <m:t>E</m:t>
                    </m:r>
                  </m:e>
                  <m:sub>
                    <m:r>
                      <w:rPr>
                        <w:rFonts w:ascii="STIXGeneral-Regular" w:hAnsi="STIXGeneral-Regular" w:cs="STIXGeneral-Regular"/>
                        <w:sz w:val="24"/>
                        <w:szCs w:val="24"/>
                      </w:rPr>
                      <m:t>x</m:t>
                    </m:r>
                  </m:sub>
                </m:sSub>
                <m:r>
                  <w:rPr>
                    <w:rFonts w:ascii="Cambria Math" w:hAnsi="Cambria Math"/>
                    <w:sz w:val="24"/>
                    <w:szCs w:val="24"/>
                  </w:rPr>
                  <m:t>=</m:t>
                </m:r>
                <m:r>
                  <m:rPr>
                    <m:sty m:val="p"/>
                  </m:rPr>
                  <w:rPr>
                    <w:rFonts w:ascii="Cambria Math" w:hAnsi="Cambria Math"/>
                    <w:sz w:val="24"/>
                    <w:szCs w:val="24"/>
                  </w:rPr>
                  <m:t>exp</m:t>
                </m:r>
                <m:r>
                  <w:rPr>
                    <w:rFonts w:ascii="Monaco" w:hAnsi="Monaco" w:cs="Monaco"/>
                    <w:sz w:val="24"/>
                    <w:szCs w:val="24"/>
                  </w:rPr>
                  <m:t>⁡</m:t>
                </m:r>
                <m:r>
                  <w:rPr>
                    <w:rFonts w:ascii="Cambria Math" w:hAnsi="Cambria Math"/>
                    <w:sz w:val="24"/>
                    <w:szCs w:val="24"/>
                  </w:rPr>
                  <m:t>(-</m:t>
                </m:r>
                <m:r>
                  <w:rPr>
                    <w:rFonts w:ascii="STIXGeneral-Regular" w:hAnsi="STIXGeneral-Regular" w:cs="STIXGeneral-Regular"/>
                    <w:sz w:val="24"/>
                    <w:szCs w:val="24"/>
                  </w:rPr>
                  <m:t>j</m:t>
                </m:r>
                <m:sSub>
                  <m:sSubPr>
                    <m:ctrlPr>
                      <w:rPr>
                        <w:rFonts w:ascii="Cambria Math" w:hAnsi="Cambria Math"/>
                        <w:bCs/>
                        <w:i/>
                        <w:iCs/>
                        <w:sz w:val="24"/>
                        <w:szCs w:val="24"/>
                      </w:rPr>
                    </m:ctrlPr>
                  </m:sSubPr>
                  <m:e>
                    <m:r>
                      <w:rPr>
                        <w:rFonts w:ascii="STIXGeneral-Regular" w:hAnsi="STIXGeneral-Regular" w:cs="STIXGeneral-Regular"/>
                        <w:sz w:val="24"/>
                        <w:szCs w:val="24"/>
                      </w:rPr>
                      <m:t>k</m:t>
                    </m:r>
                  </m:e>
                  <m:sub>
                    <m:r>
                      <w:rPr>
                        <w:rFonts w:ascii="Cambria Math" w:hAnsi="Cambria Math"/>
                        <w:sz w:val="24"/>
                        <w:szCs w:val="24"/>
                      </w:rPr>
                      <m:t>0</m:t>
                    </m:r>
                  </m:sub>
                </m:sSub>
                <m:r>
                  <m:rPr>
                    <m:sty m:val="bi"/>
                  </m:rPr>
                  <w:rPr>
                    <w:rFonts w:ascii="STIXGeneral-Regular" w:hAnsi="STIXGeneral-Regular" w:cs="STIXGeneral-Regular"/>
                    <w:sz w:val="24"/>
                    <w:szCs w:val="24"/>
                  </w:rPr>
                  <m:t>z</m:t>
                </m:r>
                <m:r>
                  <w:rPr>
                    <w:rFonts w:ascii="Cambria Math" w:hAnsi="Cambria Math"/>
                    <w:sz w:val="24"/>
                    <w:szCs w:val="24"/>
                  </w:rPr>
                  <m:t>)</m:t>
                </m:r>
              </m:oMath>
            </m:oMathPara>
          </w:p>
        </w:tc>
        <w:tc>
          <w:tcPr>
            <w:tcW w:w="1122" w:type="dxa"/>
            <w:vAlign w:val="center"/>
          </w:tcPr>
          <w:p w:rsidR="00B9423C" w:rsidRPr="00B9423C" w:rsidRDefault="00B9423C" w:rsidP="00B9423C">
            <w:pPr>
              <w:spacing w:line="360" w:lineRule="auto"/>
              <w:jc w:val="center"/>
              <w:rPr>
                <w:rFonts w:ascii="Times New Roman" w:hAnsi="Times New Roman"/>
                <w:sz w:val="24"/>
                <w:szCs w:val="24"/>
              </w:rPr>
            </w:pPr>
            <w:r w:rsidRPr="00B9423C">
              <w:rPr>
                <w:rFonts w:ascii="Times New Roman" w:hAnsi="Times New Roman" w:hint="eastAsia"/>
                <w:sz w:val="24"/>
                <w:szCs w:val="24"/>
              </w:rPr>
              <w:t>(</w:t>
            </w:r>
            <w:r w:rsidRPr="00B9423C">
              <w:rPr>
                <w:rFonts w:ascii="Times New Roman" w:hAnsi="Times New Roman"/>
                <w:sz w:val="24"/>
                <w:szCs w:val="24"/>
              </w:rPr>
              <w:t>2</w:t>
            </w:r>
            <w:r w:rsidRPr="00B9423C">
              <w:rPr>
                <w:rFonts w:ascii="Times New Roman" w:hAnsi="Times New Roman" w:hint="eastAsia"/>
                <w:sz w:val="24"/>
                <w:szCs w:val="24"/>
              </w:rPr>
              <w:t>)</w:t>
            </w:r>
          </w:p>
        </w:tc>
      </w:tr>
    </w:tbl>
    <w:p w:rsidR="00B9423C" w:rsidRPr="00B9423C" w:rsidRDefault="00B9423C" w:rsidP="00B9423C">
      <w:pPr>
        <w:spacing w:line="360" w:lineRule="auto"/>
        <w:rPr>
          <w:rFonts w:ascii="Times New Roman" w:hAnsi="Times New Roman"/>
          <w:sz w:val="24"/>
          <w:szCs w:val="24"/>
        </w:rPr>
      </w:pPr>
      <w:r w:rsidRPr="00B9423C">
        <w:rPr>
          <w:rFonts w:ascii="Times New Roman" w:hAnsi="Times New Roman"/>
          <w:sz w:val="24"/>
          <w:szCs w:val="24"/>
        </w:rPr>
        <w:t xml:space="preserve">Here, the magnitude of an initial electric field </w:t>
      </w:r>
      <m:oMath>
        <m:sSub>
          <m:sSubPr>
            <m:ctrlPr>
              <w:rPr>
                <w:rFonts w:ascii="Cambria Math" w:hAnsi="Cambria Math"/>
                <w:bCs/>
                <w:i/>
                <w:iCs/>
                <w:sz w:val="24"/>
                <w:szCs w:val="24"/>
              </w:rPr>
            </m:ctrlPr>
          </m:sSubPr>
          <m:e>
            <m:r>
              <w:rPr>
                <w:rFonts w:ascii="STIXGeneral-Regular" w:hAnsi="STIXGeneral-Regular" w:cs="STIXGeneral-Regular"/>
                <w:sz w:val="24"/>
                <w:szCs w:val="24"/>
              </w:rPr>
              <m:t>E</m:t>
            </m:r>
          </m:e>
          <m:sub>
            <m:r>
              <w:rPr>
                <w:rFonts w:ascii="Cambria Math" w:hAnsi="Cambria Math"/>
                <w:sz w:val="24"/>
                <w:szCs w:val="24"/>
              </w:rPr>
              <m:t>0</m:t>
            </m:r>
          </m:sub>
        </m:sSub>
      </m:oMath>
      <w:r w:rsidRPr="00B9423C">
        <w:rPr>
          <w:rFonts w:ascii="Times New Roman" w:hAnsi="Times New Roman"/>
          <w:sz w:val="24"/>
          <w:szCs w:val="24"/>
        </w:rPr>
        <w:t xml:space="preserve"> was given as equation (3).</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66"/>
        <w:gridCol w:w="1054"/>
      </w:tblGrid>
      <w:tr w:rsidR="00B9423C" w:rsidRPr="00B9423C">
        <w:trPr>
          <w:jc w:val="center"/>
        </w:trPr>
        <w:tc>
          <w:tcPr>
            <w:tcW w:w="8505" w:type="dxa"/>
            <w:vAlign w:val="center"/>
          </w:tcPr>
          <w:p w:rsidR="00B9423C" w:rsidRPr="00B9423C" w:rsidRDefault="00D21177" w:rsidP="00B9423C">
            <w:pPr>
              <w:spacing w:line="360" w:lineRule="auto"/>
              <w:jc w:val="center"/>
              <w:rPr>
                <w:rFonts w:ascii="Times New Roman" w:hAnsi="Times New Roman"/>
                <w:sz w:val="24"/>
                <w:szCs w:val="24"/>
              </w:rPr>
            </w:pPr>
            <m:oMathPara>
              <m:oMath>
                <m:sSub>
                  <m:sSubPr>
                    <m:ctrlPr>
                      <w:rPr>
                        <w:rFonts w:ascii="Cambria Math" w:hAnsi="Cambria Math"/>
                        <w:bCs/>
                        <w:i/>
                        <w:iCs/>
                        <w:sz w:val="24"/>
                        <w:szCs w:val="24"/>
                      </w:rPr>
                    </m:ctrlPr>
                  </m:sSubPr>
                  <m:e>
                    <m:r>
                      <w:rPr>
                        <w:rFonts w:ascii="STIXGeneral-Regular" w:hAnsi="STIXGeneral-Regular" w:cs="STIXGeneral-Regular"/>
                        <w:sz w:val="24"/>
                        <w:szCs w:val="24"/>
                      </w:rPr>
                      <m:t>E</m:t>
                    </m:r>
                  </m:e>
                  <m:sub>
                    <m:r>
                      <w:rPr>
                        <w:rFonts w:ascii="Cambria Math" w:hAnsi="Cambria Math"/>
                        <w:sz w:val="24"/>
                        <w:szCs w:val="24"/>
                      </w:rPr>
                      <m:t>0</m:t>
                    </m:r>
                  </m:sub>
                </m:sSub>
                <m:r>
                  <w:rPr>
                    <w:rFonts w:ascii="Cambria Math" w:hAnsi="Cambria Math"/>
                    <w:sz w:val="24"/>
                    <w:szCs w:val="24"/>
                  </w:rPr>
                  <m:t>=1</m:t>
                </m:r>
              </m:oMath>
            </m:oMathPara>
          </w:p>
        </w:tc>
        <w:tc>
          <w:tcPr>
            <w:tcW w:w="1122" w:type="dxa"/>
            <w:vAlign w:val="center"/>
          </w:tcPr>
          <w:p w:rsidR="00B9423C" w:rsidRPr="00B9423C" w:rsidRDefault="00B9423C" w:rsidP="00B9423C">
            <w:pPr>
              <w:spacing w:line="360" w:lineRule="auto"/>
              <w:jc w:val="center"/>
              <w:rPr>
                <w:rFonts w:ascii="Times New Roman" w:hAnsi="Times New Roman"/>
                <w:sz w:val="24"/>
                <w:szCs w:val="24"/>
              </w:rPr>
            </w:pPr>
            <w:r w:rsidRPr="00B9423C">
              <w:rPr>
                <w:rFonts w:ascii="Times New Roman" w:hAnsi="Times New Roman" w:hint="eastAsia"/>
                <w:sz w:val="24"/>
                <w:szCs w:val="24"/>
              </w:rPr>
              <w:t>(</w:t>
            </w:r>
            <w:r w:rsidRPr="00B9423C">
              <w:rPr>
                <w:rFonts w:ascii="Times New Roman" w:hAnsi="Times New Roman"/>
                <w:sz w:val="24"/>
                <w:szCs w:val="24"/>
              </w:rPr>
              <w:t>3</w:t>
            </w:r>
            <w:r w:rsidRPr="00B9423C">
              <w:rPr>
                <w:rFonts w:ascii="Times New Roman" w:hAnsi="Times New Roman" w:hint="eastAsia"/>
                <w:sz w:val="24"/>
                <w:szCs w:val="24"/>
              </w:rPr>
              <w:t>)</w:t>
            </w:r>
          </w:p>
        </w:tc>
      </w:tr>
    </w:tbl>
    <w:p w:rsidR="00B9423C" w:rsidRPr="00B9423C" w:rsidRDefault="00B9423C" w:rsidP="00B9423C">
      <w:pPr>
        <w:spacing w:line="360" w:lineRule="auto"/>
        <w:rPr>
          <w:rFonts w:ascii="Times New Roman" w:hAnsi="Times New Roman"/>
          <w:sz w:val="24"/>
          <w:szCs w:val="24"/>
        </w:rPr>
      </w:pPr>
      <w:r w:rsidRPr="00B9423C">
        <w:rPr>
          <w:rFonts w:ascii="Times New Roman" w:hAnsi="Times New Roman"/>
          <w:sz w:val="24"/>
          <w:szCs w:val="24"/>
        </w:rPr>
        <w:tab/>
        <w:t xml:space="preserve">To calculate optical properties of Au NPs, we employed </w:t>
      </w:r>
      <w:r w:rsidR="00FA1481">
        <w:rPr>
          <w:rFonts w:ascii="Times New Roman" w:hAnsi="Times New Roman"/>
          <w:sz w:val="24"/>
          <w:szCs w:val="24"/>
        </w:rPr>
        <w:t xml:space="preserve">the </w:t>
      </w:r>
      <w:r w:rsidRPr="00B9423C">
        <w:rPr>
          <w:rFonts w:ascii="Times New Roman" w:hAnsi="Times New Roman"/>
          <w:sz w:val="24"/>
          <w:szCs w:val="24"/>
        </w:rPr>
        <w:t xml:space="preserve">Poynting vector </w:t>
      </w:r>
      <m:oMath>
        <m:r>
          <m:rPr>
            <m:sty m:val="bi"/>
          </m:rPr>
          <w:rPr>
            <w:rFonts w:ascii="STIXGeneral-Regular" w:hAnsi="STIXGeneral-Regular" w:cs="STIXGeneral-Regular"/>
            <w:sz w:val="24"/>
            <w:szCs w:val="24"/>
          </w:rPr>
          <m:t>S</m:t>
        </m:r>
      </m:oMath>
      <w:r w:rsidRPr="00B9423C">
        <w:rPr>
          <w:rFonts w:ascii="Times New Roman" w:hAnsi="Times New Roman"/>
          <w:sz w:val="24"/>
          <w:szCs w:val="24"/>
        </w:rPr>
        <w:t xml:space="preserve"> which represents the directional energy flux (the energy transfer per unit area per unit time) of an electromagnetic field. </w:t>
      </w:r>
      <m:oMath>
        <m:r>
          <m:rPr>
            <m:sty m:val="bi"/>
          </m:rPr>
          <w:rPr>
            <w:rFonts w:ascii="STIXGeneral-Regular" w:hAnsi="STIXGeneral-Regular" w:cs="STIXGeneral-Regular"/>
            <w:sz w:val="24"/>
            <w:szCs w:val="24"/>
          </w:rPr>
          <m:t>S</m:t>
        </m:r>
      </m:oMath>
      <w:r w:rsidRPr="00B9423C">
        <w:rPr>
          <w:rFonts w:ascii="Times New Roman" w:hAnsi="Times New Roman"/>
          <w:sz w:val="24"/>
          <w:szCs w:val="24"/>
        </w:rPr>
        <w:t xml:space="preserve"> is given by equation (4).</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65"/>
        <w:gridCol w:w="1055"/>
      </w:tblGrid>
      <w:tr w:rsidR="00B9423C" w:rsidRPr="00B9423C">
        <w:trPr>
          <w:jc w:val="center"/>
        </w:trPr>
        <w:tc>
          <w:tcPr>
            <w:tcW w:w="8505" w:type="dxa"/>
            <w:vAlign w:val="center"/>
          </w:tcPr>
          <w:p w:rsidR="00B9423C" w:rsidRPr="00B9423C" w:rsidRDefault="00B9423C" w:rsidP="00B9423C">
            <w:pPr>
              <w:spacing w:line="360" w:lineRule="auto"/>
              <w:jc w:val="center"/>
              <w:rPr>
                <w:rFonts w:ascii="Times New Roman" w:hAnsi="Times New Roman"/>
                <w:sz w:val="24"/>
                <w:szCs w:val="24"/>
              </w:rPr>
            </w:pPr>
            <m:oMathPara>
              <m:oMath>
                <m:r>
                  <m:rPr>
                    <m:sty m:val="bi"/>
                  </m:rPr>
                  <w:rPr>
                    <w:rFonts w:ascii="STIXGeneral-Regular" w:hAnsi="STIXGeneral-Regular" w:cs="STIXGeneral-Regular"/>
                    <w:sz w:val="24"/>
                    <w:szCs w:val="24"/>
                  </w:rPr>
                  <m:t>S</m:t>
                </m:r>
                <m:r>
                  <w:rPr>
                    <w:rFonts w:ascii="Cambria Math" w:hAnsi="Cambria Math"/>
                    <w:sz w:val="24"/>
                    <w:szCs w:val="24"/>
                  </w:rPr>
                  <m:t>=</m:t>
                </m:r>
                <m:r>
                  <m:rPr>
                    <m:sty m:val="bi"/>
                  </m:rPr>
                  <w:rPr>
                    <w:rFonts w:ascii="STIXGeneral-Regular" w:hAnsi="STIXGeneral-Regular" w:cs="STIXGeneral-Regular"/>
                    <w:sz w:val="24"/>
                    <w:szCs w:val="24"/>
                  </w:rPr>
                  <m:t>E</m:t>
                </m:r>
                <m:r>
                  <w:rPr>
                    <w:rFonts w:ascii="Cambria Math" w:hAnsi="Cambria Math" w:hint="eastAsia"/>
                    <w:sz w:val="24"/>
                    <w:szCs w:val="24"/>
                  </w:rPr>
                  <m:t>×</m:t>
                </m:r>
                <m:r>
                  <m:rPr>
                    <m:sty m:val="bi"/>
                  </m:rPr>
                  <w:rPr>
                    <w:rFonts w:ascii="STIXGeneral-Regular" w:hAnsi="STIXGeneral-Regular" w:cs="STIXGeneral-Regular"/>
                    <w:sz w:val="24"/>
                    <w:szCs w:val="24"/>
                  </w:rPr>
                  <m:t>H</m:t>
                </m:r>
              </m:oMath>
            </m:oMathPara>
          </w:p>
        </w:tc>
        <w:tc>
          <w:tcPr>
            <w:tcW w:w="1122" w:type="dxa"/>
            <w:vAlign w:val="center"/>
          </w:tcPr>
          <w:p w:rsidR="00B9423C" w:rsidRPr="00B9423C" w:rsidRDefault="00B9423C" w:rsidP="00B9423C">
            <w:pPr>
              <w:spacing w:line="360" w:lineRule="auto"/>
              <w:jc w:val="center"/>
              <w:rPr>
                <w:rFonts w:ascii="Times New Roman" w:hAnsi="Times New Roman"/>
                <w:sz w:val="24"/>
                <w:szCs w:val="24"/>
              </w:rPr>
            </w:pPr>
            <w:r w:rsidRPr="00B9423C">
              <w:rPr>
                <w:rFonts w:ascii="Times New Roman" w:hAnsi="Times New Roman" w:hint="eastAsia"/>
                <w:sz w:val="24"/>
                <w:szCs w:val="24"/>
              </w:rPr>
              <w:t>(</w:t>
            </w:r>
            <w:r w:rsidRPr="00B9423C">
              <w:rPr>
                <w:rFonts w:ascii="Times New Roman" w:hAnsi="Times New Roman"/>
                <w:sz w:val="24"/>
                <w:szCs w:val="24"/>
              </w:rPr>
              <w:t>4</w:t>
            </w:r>
            <w:r w:rsidRPr="00B9423C">
              <w:rPr>
                <w:rFonts w:ascii="Times New Roman" w:hAnsi="Times New Roman" w:hint="eastAsia"/>
                <w:sz w:val="24"/>
                <w:szCs w:val="24"/>
              </w:rPr>
              <w:t>)</w:t>
            </w:r>
          </w:p>
        </w:tc>
      </w:tr>
    </w:tbl>
    <w:p w:rsidR="00B9423C" w:rsidRPr="00B9423C" w:rsidRDefault="00B9423C" w:rsidP="00B9423C">
      <w:pPr>
        <w:spacing w:line="360" w:lineRule="auto"/>
        <w:rPr>
          <w:rFonts w:ascii="Times New Roman" w:hAnsi="Times New Roman"/>
          <w:sz w:val="24"/>
          <w:szCs w:val="24"/>
        </w:rPr>
      </w:pPr>
      <w:r w:rsidRPr="00B9423C">
        <w:rPr>
          <w:rFonts w:ascii="Times New Roman" w:hAnsi="Times New Roman"/>
          <w:sz w:val="24"/>
          <w:szCs w:val="24"/>
        </w:rPr>
        <w:t xml:space="preserve">where </w:t>
      </w:r>
      <m:oMath>
        <m:r>
          <m:rPr>
            <m:sty m:val="bi"/>
          </m:rPr>
          <w:rPr>
            <w:rFonts w:ascii="STIXGeneral-Regular" w:hAnsi="STIXGeneral-Regular" w:cs="STIXGeneral-Regular"/>
            <w:sz w:val="24"/>
            <w:szCs w:val="24"/>
          </w:rPr>
          <m:t>H</m:t>
        </m:r>
      </m:oMath>
      <w:r w:rsidRPr="00B9423C">
        <w:rPr>
          <w:rFonts w:ascii="Times New Roman" w:hAnsi="Times New Roman" w:hint="eastAsia"/>
          <w:sz w:val="24"/>
          <w:szCs w:val="24"/>
        </w:rPr>
        <w:t xml:space="preserve"> </w:t>
      </w:r>
      <w:r w:rsidRPr="00B9423C">
        <w:rPr>
          <w:rFonts w:ascii="Times New Roman" w:hAnsi="Times New Roman"/>
          <w:sz w:val="24"/>
          <w:szCs w:val="24"/>
        </w:rPr>
        <w:t xml:space="preserve">is the magnetic field. The relation </w:t>
      </w:r>
      <w:r w:rsidR="00FA1481">
        <w:rPr>
          <w:rFonts w:ascii="Times New Roman" w:hAnsi="Times New Roman"/>
          <w:sz w:val="24"/>
          <w:szCs w:val="24"/>
        </w:rPr>
        <w:t>between</w:t>
      </w:r>
      <w:r w:rsidRPr="00B9423C">
        <w:rPr>
          <w:rFonts w:ascii="Times New Roman" w:hAnsi="Times New Roman"/>
          <w:sz w:val="24"/>
          <w:szCs w:val="24"/>
        </w:rPr>
        <w:t xml:space="preserve"> </w:t>
      </w:r>
      <m:oMath>
        <m:r>
          <m:rPr>
            <m:sty m:val="bi"/>
          </m:rPr>
          <w:rPr>
            <w:rFonts w:ascii="STIXGeneral-Regular" w:hAnsi="STIXGeneral-Regular" w:cs="STIXGeneral-Regular"/>
            <w:sz w:val="24"/>
            <w:szCs w:val="24"/>
          </w:rPr>
          <m:t>E</m:t>
        </m:r>
      </m:oMath>
      <w:r w:rsidRPr="00B9423C">
        <w:rPr>
          <w:rFonts w:ascii="Times New Roman" w:hAnsi="Times New Roman"/>
          <w:sz w:val="24"/>
          <w:szCs w:val="24"/>
        </w:rPr>
        <w:t xml:space="preserve">, </w:t>
      </w:r>
      <m:oMath>
        <m:r>
          <m:rPr>
            <m:sty m:val="bi"/>
          </m:rPr>
          <w:rPr>
            <w:rFonts w:ascii="STIXGeneral-Regular" w:hAnsi="STIXGeneral-Regular" w:cs="STIXGeneral-Regular"/>
            <w:sz w:val="24"/>
            <w:szCs w:val="24"/>
          </w:rPr>
          <m:t>H</m:t>
        </m:r>
      </m:oMath>
      <w:r w:rsidRPr="00B9423C">
        <w:rPr>
          <w:rFonts w:ascii="Times New Roman" w:hAnsi="Times New Roman"/>
          <w:sz w:val="24"/>
          <w:szCs w:val="24"/>
        </w:rPr>
        <w:t xml:space="preserve">, and </w:t>
      </w:r>
      <m:oMath>
        <m:r>
          <m:rPr>
            <m:sty m:val="bi"/>
          </m:rPr>
          <w:rPr>
            <w:rFonts w:ascii="STIXGeneral-Regular" w:hAnsi="STIXGeneral-Regular" w:cs="STIXGeneral-Regular"/>
            <w:sz w:val="24"/>
            <w:szCs w:val="24"/>
          </w:rPr>
          <m:t>k</m:t>
        </m:r>
      </m:oMath>
      <w:r w:rsidRPr="00B9423C">
        <w:rPr>
          <w:rFonts w:ascii="Times New Roman" w:hAnsi="Times New Roman"/>
          <w:sz w:val="24"/>
          <w:szCs w:val="24"/>
        </w:rPr>
        <w:t xml:space="preserve"> can be expressed as equation (5).</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70"/>
        <w:gridCol w:w="1050"/>
      </w:tblGrid>
      <w:tr w:rsidR="00B9423C" w:rsidRPr="00B9423C">
        <w:trPr>
          <w:jc w:val="center"/>
        </w:trPr>
        <w:tc>
          <w:tcPr>
            <w:tcW w:w="8505" w:type="dxa"/>
            <w:vAlign w:val="center"/>
          </w:tcPr>
          <w:p w:rsidR="00B9423C" w:rsidRPr="00B9423C" w:rsidRDefault="00B9423C" w:rsidP="00B9423C">
            <w:pPr>
              <w:spacing w:line="360" w:lineRule="auto"/>
              <w:jc w:val="center"/>
              <w:rPr>
                <w:rFonts w:ascii="Times New Roman" w:hAnsi="Times New Roman"/>
                <w:sz w:val="24"/>
                <w:szCs w:val="24"/>
              </w:rPr>
            </w:pPr>
            <m:oMathPara>
              <m:oMath>
                <m:r>
                  <m:rPr>
                    <m:sty m:val="bi"/>
                  </m:rPr>
                  <w:rPr>
                    <w:rFonts w:ascii="STIXGeneral-Regular" w:hAnsi="STIXGeneral-Regular" w:cs="STIXGeneral-Regular"/>
                    <w:sz w:val="24"/>
                    <w:szCs w:val="24"/>
                  </w:rPr>
                  <m:t>E</m:t>
                </m:r>
                <m:r>
                  <w:rPr>
                    <w:rFonts w:ascii="Libian SC Regular" w:hAnsi="Libian SC Regular" w:cs="Libian SC Regular"/>
                    <w:sz w:val="24"/>
                    <w:szCs w:val="24"/>
                  </w:rPr>
                  <m:t>⊥</m:t>
                </m:r>
                <m:r>
                  <m:rPr>
                    <m:sty m:val="bi"/>
                  </m:rPr>
                  <w:rPr>
                    <w:rFonts w:ascii="STIXGeneral-Regular" w:hAnsi="STIXGeneral-Regular" w:cs="STIXGeneral-Regular"/>
                    <w:sz w:val="24"/>
                    <w:szCs w:val="24"/>
                  </w:rPr>
                  <m:t>H</m:t>
                </m:r>
                <m:r>
                  <m:rPr>
                    <m:sty m:val="bi"/>
                  </m:rPr>
                  <w:rPr>
                    <w:rFonts w:ascii="Libian SC Regular" w:hAnsi="Libian SC Regular" w:cs="Libian SC Regular"/>
                    <w:sz w:val="24"/>
                    <w:szCs w:val="24"/>
                  </w:rPr>
                  <m:t>⊥</m:t>
                </m:r>
                <m:r>
                  <m:rPr>
                    <m:sty m:val="bi"/>
                  </m:rPr>
                  <w:rPr>
                    <w:rFonts w:ascii="STIXGeneral-Regular" w:hAnsi="STIXGeneral-Regular" w:cs="STIXGeneral-Regular"/>
                    <w:sz w:val="24"/>
                    <w:szCs w:val="24"/>
                  </w:rPr>
                  <m:t>k</m:t>
                </m:r>
              </m:oMath>
            </m:oMathPara>
          </w:p>
        </w:tc>
        <w:tc>
          <w:tcPr>
            <w:tcW w:w="1122" w:type="dxa"/>
            <w:vAlign w:val="center"/>
          </w:tcPr>
          <w:p w:rsidR="00B9423C" w:rsidRPr="00B9423C" w:rsidRDefault="00B9423C" w:rsidP="00B9423C">
            <w:pPr>
              <w:spacing w:line="360" w:lineRule="auto"/>
              <w:jc w:val="center"/>
              <w:rPr>
                <w:rFonts w:ascii="Times New Roman" w:hAnsi="Times New Roman"/>
                <w:sz w:val="24"/>
                <w:szCs w:val="24"/>
              </w:rPr>
            </w:pPr>
            <w:r w:rsidRPr="00B9423C">
              <w:rPr>
                <w:rFonts w:ascii="Times New Roman" w:hAnsi="Times New Roman" w:hint="eastAsia"/>
                <w:sz w:val="24"/>
                <w:szCs w:val="24"/>
              </w:rPr>
              <w:t>(</w:t>
            </w:r>
            <w:r w:rsidRPr="00B9423C">
              <w:rPr>
                <w:rFonts w:ascii="Times New Roman" w:hAnsi="Times New Roman"/>
                <w:sz w:val="24"/>
                <w:szCs w:val="24"/>
              </w:rPr>
              <w:t>5</w:t>
            </w:r>
            <w:r w:rsidRPr="00B9423C">
              <w:rPr>
                <w:rFonts w:ascii="Times New Roman" w:hAnsi="Times New Roman" w:hint="eastAsia"/>
                <w:sz w:val="24"/>
                <w:szCs w:val="24"/>
              </w:rPr>
              <w:t>)</w:t>
            </w:r>
          </w:p>
        </w:tc>
      </w:tr>
    </w:tbl>
    <w:p w:rsidR="00252E17" w:rsidRPr="00B9423C" w:rsidRDefault="00252E17" w:rsidP="00B9423C">
      <w:pPr>
        <w:spacing w:line="360" w:lineRule="auto"/>
        <w:ind w:left="1320" w:hangingChars="550" w:hanging="1320"/>
        <w:rPr>
          <w:rFonts w:ascii="Times New Roman" w:eastAsia="ＭＳ 明朝" w:hAnsi="Times New Roman" w:cs="Times New Roman"/>
          <w:sz w:val="24"/>
          <w:szCs w:val="24"/>
        </w:rPr>
      </w:pPr>
    </w:p>
    <w:p w:rsidR="00B9423C" w:rsidRPr="00B9423C" w:rsidRDefault="00B9423C" w:rsidP="00B9423C">
      <w:pPr>
        <w:pStyle w:val="TAMainText"/>
        <w:spacing w:line="360" w:lineRule="auto"/>
        <w:ind w:firstLine="0"/>
        <w:rPr>
          <w:rFonts w:ascii="Times New Roman" w:hAnsi="Times New Roman"/>
          <w:szCs w:val="22"/>
          <w:lang w:eastAsia="ja-JP"/>
        </w:rPr>
      </w:pPr>
      <w:r w:rsidRPr="00B9423C">
        <w:rPr>
          <w:rFonts w:ascii="Times New Roman" w:hAnsi="Times New Roman"/>
          <w:szCs w:val="24"/>
          <w:lang w:eastAsia="ja-JP"/>
        </w:rPr>
        <w:t>The scattering boundary condition</w:t>
      </w:r>
      <w:r>
        <w:rPr>
          <w:rFonts w:ascii="Times New Roman" w:hAnsi="Times New Roman"/>
          <w:szCs w:val="24"/>
          <w:lang w:eastAsia="ja-JP"/>
        </w:rPr>
        <w:t xml:space="preserve">, that </w:t>
      </w:r>
      <w:r w:rsidRPr="00B9423C">
        <w:rPr>
          <w:rFonts w:ascii="Times New Roman" w:hAnsi="Times New Roman"/>
          <w:szCs w:val="24"/>
          <w:lang w:eastAsia="ja-JP"/>
        </w:rPr>
        <w:t xml:space="preserve">all the scattered light will be absorbed in the boundary walls was adapted. In the case of calculation for a cluster, Au NPs </w:t>
      </w:r>
      <w:r w:rsidR="00FA1481">
        <w:rPr>
          <w:rFonts w:ascii="Times New Roman" w:hAnsi="Times New Roman"/>
          <w:szCs w:val="24"/>
          <w:lang w:eastAsia="ja-JP"/>
        </w:rPr>
        <w:t>were</w:t>
      </w:r>
      <w:r w:rsidRPr="00B9423C">
        <w:rPr>
          <w:rFonts w:ascii="Times New Roman" w:hAnsi="Times New Roman"/>
          <w:szCs w:val="24"/>
          <w:lang w:eastAsia="ja-JP"/>
        </w:rPr>
        <w:t xml:space="preserve"> arranged in the field with </w:t>
      </w:r>
      <w:r w:rsidR="00A36CA2">
        <w:rPr>
          <w:rFonts w:ascii="Times New Roman" w:hAnsi="Times New Roman"/>
          <w:szCs w:val="24"/>
          <w:lang w:eastAsia="ja-JP"/>
        </w:rPr>
        <w:t>1</w:t>
      </w:r>
      <w:r w:rsidRPr="00B9423C">
        <w:rPr>
          <w:rFonts w:ascii="Times New Roman" w:hAnsi="Times New Roman"/>
          <w:szCs w:val="24"/>
          <w:lang w:eastAsia="ja-JP"/>
        </w:rPr>
        <w:t>-nm apart</w:t>
      </w:r>
      <w:r w:rsidR="00A36CA2">
        <w:rPr>
          <w:rFonts w:ascii="Times New Roman" w:hAnsi="Times New Roman"/>
          <w:szCs w:val="24"/>
          <w:lang w:eastAsia="ja-JP"/>
        </w:rPr>
        <w:t xml:space="preserve"> as shown in Fig</w:t>
      </w:r>
      <w:r w:rsidR="009B045F">
        <w:rPr>
          <w:rFonts w:ascii="Times New Roman" w:hAnsi="Times New Roman"/>
          <w:szCs w:val="24"/>
          <w:lang w:eastAsia="ja-JP"/>
        </w:rPr>
        <w:t>.</w:t>
      </w:r>
      <w:r w:rsidR="00A36CA2">
        <w:rPr>
          <w:rFonts w:ascii="Times New Roman" w:hAnsi="Times New Roman"/>
          <w:szCs w:val="24"/>
          <w:lang w:eastAsia="ja-JP"/>
        </w:rPr>
        <w:t>S</w:t>
      </w:r>
      <w:r w:rsidR="009B045F">
        <w:rPr>
          <w:rFonts w:ascii="Times New Roman" w:hAnsi="Times New Roman"/>
          <w:szCs w:val="24"/>
          <w:lang w:eastAsia="ja-JP"/>
        </w:rPr>
        <w:t>3</w:t>
      </w:r>
      <w:r w:rsidRPr="00B9423C">
        <w:rPr>
          <w:rFonts w:ascii="Times New Roman" w:hAnsi="Times New Roman"/>
          <w:szCs w:val="24"/>
          <w:lang w:eastAsia="ja-JP"/>
        </w:rPr>
        <w:t>.</w:t>
      </w:r>
      <w:r w:rsidR="00A36CA2">
        <w:rPr>
          <w:rFonts w:ascii="Times New Roman" w:hAnsi="Times New Roman"/>
          <w:szCs w:val="24"/>
          <w:lang w:eastAsia="ja-JP"/>
        </w:rPr>
        <w:t xml:space="preserve"> </w:t>
      </w:r>
      <w:r w:rsidRPr="00B9423C">
        <w:rPr>
          <w:rFonts w:ascii="Times New Roman" w:hAnsi="Times New Roman"/>
          <w:szCs w:val="22"/>
          <w:lang w:eastAsia="ja-JP"/>
        </w:rPr>
        <w:t>The physical properties of Au, SiO</w:t>
      </w:r>
      <w:r w:rsidRPr="00B9423C">
        <w:rPr>
          <w:rFonts w:ascii="Times New Roman" w:hAnsi="Times New Roman"/>
          <w:szCs w:val="22"/>
          <w:vertAlign w:val="subscript"/>
          <w:lang w:eastAsia="ja-JP"/>
        </w:rPr>
        <w:t>2</w:t>
      </w:r>
      <w:r w:rsidRPr="00B9423C">
        <w:rPr>
          <w:rFonts w:ascii="Times New Roman" w:hAnsi="Times New Roman"/>
          <w:szCs w:val="22"/>
          <w:lang w:eastAsia="ja-JP"/>
        </w:rPr>
        <w:t xml:space="preserve">, water as refractive indexes were taken from the material library of COMSOL Multiphysics®. </w:t>
      </w:r>
    </w:p>
    <w:p w:rsidR="00252E17" w:rsidRDefault="00791D70" w:rsidP="00D21177">
      <w:pPr>
        <w:ind w:left="760" w:hangingChars="550" w:hanging="760"/>
        <w:rPr>
          <w:rFonts w:ascii="Times New Roman" w:eastAsia="ＭＳ 明朝" w:hAnsi="Times New Roman" w:cs="Times New Roman"/>
          <w:sz w:val="24"/>
        </w:rPr>
      </w:pPr>
      <w:r w:rsidRPr="00791D70">
        <w:rPr>
          <w:noProof/>
          <w:lang w:eastAsia="nl-NL"/>
        </w:rPr>
        <w:drawing>
          <wp:anchor distT="0" distB="0" distL="114300" distR="114300" simplePos="0" relativeHeight="251681792" behindDoc="0" locked="0" layoutInCell="1" allowOverlap="1">
            <wp:simplePos x="0" y="0"/>
            <wp:positionH relativeFrom="margin">
              <wp:align>center</wp:align>
            </wp:positionH>
            <wp:positionV relativeFrom="paragraph">
              <wp:posOffset>259080</wp:posOffset>
            </wp:positionV>
            <wp:extent cx="2641600" cy="1717040"/>
            <wp:effectExtent l="0" t="0" r="0" b="0"/>
            <wp:wrapTopAndBottom/>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41600" cy="1717040"/>
                    </a:xfrm>
                    <a:prstGeom prst="rect">
                      <a:avLst/>
                    </a:prstGeom>
                    <a:noFill/>
                    <a:ln>
                      <a:noFill/>
                    </a:ln>
                  </pic:spPr>
                </pic:pic>
              </a:graphicData>
            </a:graphic>
          </wp:anchor>
        </w:drawing>
      </w:r>
    </w:p>
    <w:p w:rsidR="00A36CA2" w:rsidRPr="005D0665" w:rsidRDefault="00A36CA2" w:rsidP="00D21177">
      <w:pPr>
        <w:ind w:leftChars="-88" w:left="1306" w:hangingChars="550" w:hanging="1428"/>
        <w:jc w:val="center"/>
        <w:rPr>
          <w:rFonts w:ascii="Arial" w:eastAsia="ＭＳ 明朝" w:hAnsi="Arial" w:cs="Arial"/>
          <w:sz w:val="24"/>
        </w:rPr>
      </w:pPr>
      <w:r w:rsidRPr="009B045F">
        <w:rPr>
          <w:rFonts w:ascii="Arial" w:eastAsia="ＭＳ 明朝" w:hAnsi="Arial" w:cs="Arial"/>
          <w:b/>
          <w:sz w:val="24"/>
        </w:rPr>
        <w:t>Fig</w:t>
      </w:r>
      <w:r w:rsidR="009B045F" w:rsidRPr="009B045F">
        <w:rPr>
          <w:rFonts w:ascii="Arial" w:eastAsia="ＭＳ 明朝" w:hAnsi="Arial" w:cs="Arial"/>
          <w:b/>
          <w:sz w:val="24"/>
        </w:rPr>
        <w:t>.</w:t>
      </w:r>
      <w:r w:rsidR="005D0665" w:rsidRPr="009B045F">
        <w:rPr>
          <w:rFonts w:ascii="Arial" w:eastAsia="ＭＳ 明朝" w:hAnsi="Arial" w:cs="Arial"/>
          <w:b/>
          <w:sz w:val="24"/>
        </w:rPr>
        <w:t>S3</w:t>
      </w:r>
      <w:r w:rsidRPr="005D0665">
        <w:rPr>
          <w:rFonts w:ascii="Arial" w:eastAsia="ＭＳ 明朝" w:hAnsi="Arial" w:cs="Arial"/>
          <w:sz w:val="24"/>
        </w:rPr>
        <w:t xml:space="preserve"> Dimension of a</w:t>
      </w:r>
      <w:r w:rsidR="004C77CE">
        <w:rPr>
          <w:rFonts w:ascii="Arial" w:eastAsia="ＭＳ 明朝" w:hAnsi="Arial" w:cs="Arial"/>
          <w:sz w:val="24"/>
        </w:rPr>
        <w:t>n</w:t>
      </w:r>
      <w:r w:rsidRPr="005D0665">
        <w:rPr>
          <w:rFonts w:ascii="Arial" w:eastAsia="ＭＳ 明朝" w:hAnsi="Arial" w:cs="Arial"/>
          <w:sz w:val="24"/>
        </w:rPr>
        <w:t xml:space="preserve"> Au NP dimer incorporated into a hollow silic</w:t>
      </w:r>
      <w:r w:rsidR="00440ECA">
        <w:rPr>
          <w:rFonts w:ascii="Arial" w:eastAsia="ＭＳ 明朝" w:hAnsi="Arial" w:cs="Arial" w:hint="eastAsia"/>
          <w:sz w:val="24"/>
        </w:rPr>
        <w:t xml:space="preserve">a </w:t>
      </w:r>
      <w:r w:rsidRPr="005D0665">
        <w:rPr>
          <w:rFonts w:ascii="Arial" w:eastAsia="ＭＳ 明朝" w:hAnsi="Arial" w:cs="Arial"/>
          <w:sz w:val="24"/>
        </w:rPr>
        <w:t>sphere.</w:t>
      </w:r>
    </w:p>
    <w:p w:rsidR="00A70AA2" w:rsidRDefault="00A70AA2" w:rsidP="00341728">
      <w:pPr>
        <w:ind w:left="1320" w:hangingChars="550" w:hanging="1320"/>
        <w:rPr>
          <w:rFonts w:ascii="Times New Roman" w:eastAsia="ＭＳ 明朝" w:hAnsi="Times New Roman" w:cs="Times New Roman"/>
          <w:sz w:val="24"/>
        </w:rPr>
      </w:pPr>
    </w:p>
    <w:p w:rsidR="00252E17" w:rsidRPr="00A36CA2" w:rsidRDefault="00A70AA2" w:rsidP="00D21177">
      <w:pPr>
        <w:ind w:left="760" w:hangingChars="550" w:hanging="760"/>
        <w:rPr>
          <w:rFonts w:ascii="Times New Roman" w:eastAsia="ＭＳ 明朝" w:hAnsi="Times New Roman" w:cs="Times New Roman"/>
          <w:sz w:val="24"/>
        </w:rPr>
      </w:pPr>
      <w:r w:rsidRPr="00A70AA2">
        <w:rPr>
          <w:noProof/>
          <w:lang w:eastAsia="nl-NL"/>
        </w:rPr>
        <w:drawing>
          <wp:anchor distT="0" distB="0" distL="114300" distR="114300" simplePos="0" relativeHeight="251685888" behindDoc="0" locked="0" layoutInCell="1" allowOverlap="1">
            <wp:simplePos x="0" y="0"/>
            <wp:positionH relativeFrom="margin">
              <wp:align>center</wp:align>
            </wp:positionH>
            <wp:positionV relativeFrom="paragraph">
              <wp:posOffset>314749</wp:posOffset>
            </wp:positionV>
            <wp:extent cx="5400040" cy="1735757"/>
            <wp:effectExtent l="0" t="0" r="0" b="0"/>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00040" cy="1735757"/>
                    </a:xfrm>
                    <a:prstGeom prst="rect">
                      <a:avLst/>
                    </a:prstGeom>
                    <a:noFill/>
                    <a:ln>
                      <a:noFill/>
                    </a:ln>
                  </pic:spPr>
                </pic:pic>
              </a:graphicData>
            </a:graphic>
          </wp:anchor>
        </w:drawing>
      </w:r>
    </w:p>
    <w:p w:rsidR="00A70AA2" w:rsidRPr="005D0665" w:rsidRDefault="00A70AA2" w:rsidP="00D21177">
      <w:pPr>
        <w:ind w:left="917" w:hangingChars="353" w:hanging="917"/>
        <w:rPr>
          <w:rFonts w:ascii="Times New Roman" w:eastAsia="ＭＳ 明朝" w:hAnsi="Times New Roman" w:cs="Times New Roman"/>
          <w:sz w:val="22"/>
        </w:rPr>
      </w:pPr>
      <w:r w:rsidRPr="009B045F">
        <w:rPr>
          <w:rFonts w:ascii="Arial" w:eastAsia="ＭＳ 明朝" w:hAnsi="Arial" w:cs="Arial"/>
          <w:b/>
          <w:sz w:val="24"/>
        </w:rPr>
        <w:t>F</w:t>
      </w:r>
      <w:r w:rsidR="009B045F" w:rsidRPr="009B045F">
        <w:rPr>
          <w:rFonts w:ascii="Arial" w:eastAsia="ＭＳ 明朝" w:hAnsi="Arial" w:cs="Arial"/>
          <w:b/>
          <w:sz w:val="24"/>
        </w:rPr>
        <w:t>ig.</w:t>
      </w:r>
      <w:r w:rsidRPr="009B045F">
        <w:rPr>
          <w:rFonts w:ascii="Arial" w:eastAsia="ＭＳ 明朝" w:hAnsi="Arial" w:cs="Arial"/>
          <w:b/>
          <w:sz w:val="24"/>
        </w:rPr>
        <w:t>S4</w:t>
      </w:r>
      <w:r w:rsidRPr="005D0665">
        <w:rPr>
          <w:rFonts w:ascii="Arial" w:eastAsia="ＭＳ 明朝" w:hAnsi="Arial" w:cs="Arial"/>
          <w:sz w:val="24"/>
        </w:rPr>
        <w:t xml:space="preserve"> Electric field mappings </w:t>
      </w:r>
      <w:r w:rsidR="00B00253">
        <w:rPr>
          <w:rFonts w:ascii="Arial" w:eastAsia="ＭＳ 明朝" w:hAnsi="Arial" w:cs="Arial"/>
          <w:sz w:val="24"/>
        </w:rPr>
        <w:t xml:space="preserve">between Au NPs </w:t>
      </w:r>
      <w:r w:rsidRPr="005D0665">
        <w:rPr>
          <w:rFonts w:ascii="Arial" w:eastAsia="ＭＳ 明朝" w:hAnsi="Arial" w:cs="Arial"/>
          <w:sz w:val="24"/>
        </w:rPr>
        <w:t xml:space="preserve">induced by </w:t>
      </w:r>
      <w:r w:rsidR="00B00253">
        <w:rPr>
          <w:rFonts w:ascii="Arial" w:eastAsia="ＭＳ 明朝" w:hAnsi="Arial" w:cs="Arial"/>
          <w:sz w:val="24"/>
        </w:rPr>
        <w:t xml:space="preserve">irradiation of light at 633 nm </w:t>
      </w:r>
      <w:r w:rsidRPr="005D0665">
        <w:rPr>
          <w:rFonts w:ascii="Arial" w:eastAsia="ＭＳ 明朝" w:hAnsi="Arial" w:cs="Arial"/>
          <w:sz w:val="24"/>
        </w:rPr>
        <w:t xml:space="preserve">(a), </w:t>
      </w:r>
      <w:r w:rsidR="00B00253">
        <w:rPr>
          <w:rFonts w:ascii="Arial" w:eastAsia="ＭＳ 明朝" w:hAnsi="Arial" w:cs="Arial"/>
          <w:sz w:val="24"/>
        </w:rPr>
        <w:t>and the intensity of the electric field at each position (b).</w:t>
      </w:r>
    </w:p>
    <w:p w:rsidR="00BE4DFE" w:rsidRDefault="00BE4DFE" w:rsidP="00341728">
      <w:pPr>
        <w:ind w:left="1320" w:hangingChars="550" w:hanging="1320"/>
        <w:rPr>
          <w:rFonts w:ascii="Times New Roman" w:eastAsia="ＭＳ 明朝" w:hAnsi="Times New Roman" w:cs="Times New Roman"/>
          <w:sz w:val="24"/>
        </w:rPr>
      </w:pPr>
      <w:r>
        <w:rPr>
          <w:rFonts w:ascii="Times New Roman" w:eastAsia="ＭＳ 明朝" w:hAnsi="Times New Roman" w:cs="Times New Roman"/>
          <w:sz w:val="24"/>
        </w:rPr>
        <w:br w:type="page"/>
      </w:r>
    </w:p>
    <w:p w:rsidR="005D0665" w:rsidRDefault="00791D70" w:rsidP="005D0665">
      <w:pPr>
        <w:spacing w:line="360" w:lineRule="auto"/>
        <w:rPr>
          <w:rFonts w:ascii="Times New Roman" w:hAnsi="Times New Roman"/>
          <w:b/>
          <w:sz w:val="24"/>
          <w:szCs w:val="24"/>
          <w:u w:val="single"/>
        </w:rPr>
      </w:pPr>
      <w:r w:rsidRPr="00791D02">
        <w:rPr>
          <w:noProof/>
          <w:lang w:eastAsia="nl-NL"/>
        </w:rPr>
        <w:drawing>
          <wp:anchor distT="0" distB="0" distL="114300" distR="114300" simplePos="0" relativeHeight="251680768" behindDoc="0" locked="0" layoutInCell="1" allowOverlap="1">
            <wp:simplePos x="0" y="0"/>
            <wp:positionH relativeFrom="margin">
              <wp:align>center</wp:align>
            </wp:positionH>
            <wp:positionV relativeFrom="paragraph">
              <wp:posOffset>449580</wp:posOffset>
            </wp:positionV>
            <wp:extent cx="4213225" cy="5588000"/>
            <wp:effectExtent l="0" t="0" r="0" b="0"/>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13225" cy="5588000"/>
                    </a:xfrm>
                    <a:prstGeom prst="rect">
                      <a:avLst/>
                    </a:prstGeom>
                    <a:noFill/>
                    <a:ln>
                      <a:noFill/>
                    </a:ln>
                  </pic:spPr>
                </pic:pic>
              </a:graphicData>
            </a:graphic>
          </wp:anchor>
        </w:drawing>
      </w:r>
      <w:r w:rsidR="005D0665">
        <w:rPr>
          <w:rFonts w:ascii="Times New Roman" w:hAnsi="Times New Roman"/>
          <w:b/>
          <w:sz w:val="24"/>
          <w:szCs w:val="24"/>
          <w:u w:val="single"/>
        </w:rPr>
        <w:t>Silica coated Au NPs synthesized at different Au NP concentrations</w:t>
      </w:r>
    </w:p>
    <w:p w:rsidR="00904974" w:rsidRPr="005D0665" w:rsidRDefault="00341728" w:rsidP="00D21177">
      <w:pPr>
        <w:ind w:left="917" w:hangingChars="353" w:hanging="917"/>
        <w:rPr>
          <w:rFonts w:ascii="Arial" w:eastAsia="ＭＳ 明朝" w:hAnsi="Arial" w:cs="Arial"/>
          <w:sz w:val="24"/>
        </w:rPr>
      </w:pPr>
      <w:r w:rsidRPr="009B045F">
        <w:rPr>
          <w:rFonts w:ascii="Arial" w:eastAsia="ＭＳ 明朝" w:hAnsi="Arial" w:cs="Arial"/>
          <w:b/>
          <w:sz w:val="24"/>
        </w:rPr>
        <w:t>Fig</w:t>
      </w:r>
      <w:r w:rsidR="009B045F" w:rsidRPr="009B045F">
        <w:rPr>
          <w:rFonts w:ascii="Arial" w:eastAsia="ＭＳ 明朝" w:hAnsi="Arial" w:cs="Arial"/>
          <w:b/>
          <w:sz w:val="24"/>
        </w:rPr>
        <w:t>.</w:t>
      </w:r>
      <w:r w:rsidRPr="009B045F">
        <w:rPr>
          <w:rFonts w:ascii="Arial" w:eastAsia="ＭＳ 明朝" w:hAnsi="Arial" w:cs="Arial"/>
          <w:b/>
          <w:sz w:val="24"/>
        </w:rPr>
        <w:t>S</w:t>
      </w:r>
      <w:r w:rsidR="00A70AA2" w:rsidRPr="009B045F">
        <w:rPr>
          <w:rFonts w:ascii="Arial" w:eastAsia="ＭＳ 明朝" w:hAnsi="Arial" w:cs="Arial"/>
          <w:b/>
          <w:sz w:val="24"/>
        </w:rPr>
        <w:t>5</w:t>
      </w:r>
      <w:r w:rsidRPr="005D0665">
        <w:rPr>
          <w:rFonts w:ascii="Arial" w:eastAsia="ＭＳ 明朝" w:hAnsi="Arial" w:cs="Arial"/>
          <w:sz w:val="24"/>
        </w:rPr>
        <w:t xml:space="preserve"> </w:t>
      </w:r>
      <w:r w:rsidR="00FC5161" w:rsidRPr="005D0665">
        <w:rPr>
          <w:rFonts w:ascii="Arial" w:eastAsia="ＭＳ 明朝" w:hAnsi="Arial" w:cs="Arial"/>
          <w:sz w:val="24"/>
        </w:rPr>
        <w:t>TEM images of (m-)Au@SiO</w:t>
      </w:r>
      <w:r w:rsidR="00FC5161" w:rsidRPr="005D0665">
        <w:rPr>
          <w:rFonts w:ascii="Arial" w:eastAsia="ＭＳ 明朝" w:hAnsi="Arial" w:cs="Arial"/>
          <w:sz w:val="24"/>
          <w:vertAlign w:val="subscript"/>
        </w:rPr>
        <w:t>2</w:t>
      </w:r>
      <w:r w:rsidR="00FC5161" w:rsidRPr="005D0665">
        <w:rPr>
          <w:rFonts w:ascii="Arial" w:eastAsia="ＭＳ 明朝" w:hAnsi="Arial" w:cs="Arial"/>
          <w:sz w:val="24"/>
        </w:rPr>
        <w:t xml:space="preserve"> and the number distributions of Au NPs in a silica particle prepared at different Au NP concentrations 0.21 mM (a),0.35 mM (b) and 0.38</w:t>
      </w:r>
      <w:r w:rsidR="00904974" w:rsidRPr="005D0665">
        <w:rPr>
          <w:rFonts w:ascii="Arial" w:eastAsia="ＭＳ 明朝" w:hAnsi="Arial" w:cs="Arial"/>
          <w:sz w:val="24"/>
        </w:rPr>
        <w:t xml:space="preserve"> mM (c)</w:t>
      </w:r>
      <w:r w:rsidR="00FC5161" w:rsidRPr="005D0665">
        <w:rPr>
          <w:rFonts w:ascii="Arial" w:eastAsia="ＭＳ 明朝" w:hAnsi="Arial" w:cs="Arial"/>
          <w:sz w:val="24"/>
        </w:rPr>
        <w:t>. All scale bars are 300 nm.</w:t>
      </w:r>
    </w:p>
    <w:p w:rsidR="00904974" w:rsidRDefault="00904974" w:rsidP="00FC5161">
      <w:pPr>
        <w:ind w:left="1320" w:hangingChars="550" w:hanging="1320"/>
        <w:rPr>
          <w:rFonts w:ascii="Times New Roman" w:eastAsia="ＭＳ 明朝" w:hAnsi="Times New Roman" w:cs="Times New Roman"/>
          <w:sz w:val="24"/>
        </w:rPr>
      </w:pPr>
    </w:p>
    <w:p w:rsidR="00BE4DFE" w:rsidRDefault="00BE4DFE" w:rsidP="00FC5161">
      <w:pPr>
        <w:ind w:left="1320" w:hangingChars="550" w:hanging="1320"/>
        <w:rPr>
          <w:rFonts w:ascii="Times New Roman" w:eastAsia="ＭＳ 明朝" w:hAnsi="Times New Roman" w:cs="Times New Roman"/>
          <w:sz w:val="24"/>
        </w:rPr>
      </w:pPr>
      <w:r>
        <w:rPr>
          <w:rFonts w:ascii="Times New Roman" w:eastAsia="ＭＳ 明朝" w:hAnsi="Times New Roman" w:cs="Times New Roman"/>
          <w:sz w:val="24"/>
        </w:rPr>
        <w:br w:type="page"/>
      </w:r>
    </w:p>
    <w:p w:rsidR="005D0665" w:rsidRDefault="005D0665" w:rsidP="005D0665">
      <w:pPr>
        <w:spacing w:line="360" w:lineRule="auto"/>
        <w:rPr>
          <w:rFonts w:ascii="Times New Roman" w:hAnsi="Times New Roman"/>
          <w:b/>
          <w:sz w:val="24"/>
          <w:szCs w:val="24"/>
          <w:u w:val="single"/>
        </w:rPr>
      </w:pPr>
      <w:r>
        <w:rPr>
          <w:rFonts w:ascii="Times New Roman" w:hAnsi="Times New Roman"/>
          <w:b/>
          <w:sz w:val="24"/>
          <w:szCs w:val="24"/>
          <w:u w:val="single"/>
        </w:rPr>
        <w:t>Raman peaks of PMBA observed in the presence of m-Au@hSiO</w:t>
      </w:r>
      <w:r w:rsidRPr="005D0665">
        <w:rPr>
          <w:rFonts w:ascii="Times New Roman" w:hAnsi="Times New Roman"/>
          <w:b/>
          <w:sz w:val="24"/>
          <w:szCs w:val="24"/>
          <w:u w:val="single"/>
          <w:vertAlign w:val="subscript"/>
        </w:rPr>
        <w:t>2</w:t>
      </w:r>
    </w:p>
    <w:p w:rsidR="005D0665" w:rsidRDefault="005D0665" w:rsidP="00FC5161">
      <w:pPr>
        <w:ind w:left="1320" w:hangingChars="550" w:hanging="1320"/>
        <w:rPr>
          <w:rFonts w:ascii="Times New Roman" w:eastAsia="ＭＳ 明朝" w:hAnsi="Times New Roman" w:cs="Times New Roman"/>
          <w:sz w:val="24"/>
        </w:rPr>
      </w:pPr>
    </w:p>
    <w:p w:rsidR="00EB60F1" w:rsidRPr="005D0665" w:rsidRDefault="00EB60F1" w:rsidP="00D21177">
      <w:pPr>
        <w:ind w:left="1226" w:hangingChars="472" w:hanging="1226"/>
        <w:rPr>
          <w:rFonts w:ascii="Arial" w:eastAsia="ＭＳ 明朝" w:hAnsi="Arial" w:cs="Arial"/>
          <w:sz w:val="24"/>
        </w:rPr>
      </w:pPr>
      <w:r w:rsidRPr="009B045F">
        <w:rPr>
          <w:rFonts w:ascii="Arial" w:eastAsia="ＭＳ 明朝" w:hAnsi="Arial" w:cs="Arial"/>
          <w:b/>
          <w:sz w:val="24"/>
        </w:rPr>
        <w:t>Table S2</w:t>
      </w:r>
      <w:r w:rsidRPr="005D0665">
        <w:rPr>
          <w:rFonts w:ascii="Arial" w:eastAsia="ＭＳ 明朝" w:hAnsi="Arial" w:cs="Arial"/>
          <w:sz w:val="24"/>
        </w:rPr>
        <w:t xml:space="preserve"> Raman peaks of PMBA acquired in the aqueous suspension of m-Au@hSiO</w:t>
      </w:r>
      <w:r w:rsidRPr="005D0665">
        <w:rPr>
          <w:rFonts w:ascii="Arial" w:eastAsia="ＭＳ 明朝" w:hAnsi="Arial" w:cs="Arial"/>
          <w:sz w:val="24"/>
          <w:vertAlign w:val="subscript"/>
        </w:rPr>
        <w:t>2</w:t>
      </w:r>
      <w:r w:rsidRPr="005D0665">
        <w:rPr>
          <w:rFonts w:ascii="Arial" w:eastAsia="ＭＳ 明朝" w:hAnsi="Arial" w:cs="Arial"/>
          <w:sz w:val="24"/>
        </w:rPr>
        <w:t>.</w:t>
      </w:r>
    </w:p>
    <w:tbl>
      <w:tblPr>
        <w:tblStyle w:val="PlainTable2"/>
        <w:tblpPr w:leftFromText="142" w:rightFromText="142"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9"/>
        <w:gridCol w:w="2268"/>
        <w:gridCol w:w="2268"/>
      </w:tblGrid>
      <w:tr w:rsidR="00EB60F1" w:rsidRPr="00EB60F1">
        <w:trPr>
          <w:cnfStyle w:val="100000000000"/>
          <w:trHeight w:val="20"/>
        </w:trPr>
        <w:tc>
          <w:tcPr>
            <w:cnfStyle w:val="001000000000"/>
            <w:tcW w:w="3539" w:type="dxa"/>
            <w:vMerge w:val="restart"/>
            <w:shd w:val="clear" w:color="auto" w:fill="D9D9D9" w:themeFill="background1" w:themeFillShade="D9"/>
            <w:vAlign w:val="center"/>
          </w:tcPr>
          <w:p w:rsidR="00EB60F1" w:rsidRPr="00EB60F1" w:rsidRDefault="00EB60F1" w:rsidP="00EB60F1">
            <w:pPr>
              <w:spacing w:line="360" w:lineRule="auto"/>
              <w:jc w:val="center"/>
              <w:rPr>
                <w:rFonts w:ascii="Arial" w:eastAsia="ＭＳ 明朝" w:hAnsi="Arial" w:cs="Arial"/>
                <w:sz w:val="24"/>
              </w:rPr>
            </w:pPr>
            <w:r w:rsidRPr="00EB60F1">
              <w:rPr>
                <w:rFonts w:ascii="Arial" w:eastAsia="ＭＳ 明朝" w:hAnsi="Arial" w:cs="Arial"/>
                <w:sz w:val="24"/>
              </w:rPr>
              <w:t>Vibration mode</w:t>
            </w:r>
          </w:p>
        </w:tc>
        <w:tc>
          <w:tcPr>
            <w:tcW w:w="4536" w:type="dxa"/>
            <w:gridSpan w:val="2"/>
            <w:shd w:val="clear" w:color="auto" w:fill="D9D9D9" w:themeFill="background1" w:themeFillShade="D9"/>
            <w:vAlign w:val="center"/>
          </w:tcPr>
          <w:p w:rsidR="00EB60F1" w:rsidRPr="00EB60F1" w:rsidRDefault="00EB60F1" w:rsidP="00EB60F1">
            <w:pPr>
              <w:spacing w:line="360" w:lineRule="auto"/>
              <w:jc w:val="center"/>
              <w:cnfStyle w:val="100000000000"/>
              <w:rPr>
                <w:rFonts w:ascii="Arial" w:eastAsia="ＭＳ 明朝" w:hAnsi="Arial" w:cs="Arial"/>
                <w:sz w:val="24"/>
              </w:rPr>
            </w:pPr>
            <w:r w:rsidRPr="00EB60F1">
              <w:rPr>
                <w:rFonts w:ascii="Arial" w:eastAsia="ＭＳ 明朝" w:hAnsi="Arial" w:cs="Arial"/>
                <w:sz w:val="24"/>
              </w:rPr>
              <w:t>Peak assignment [cm</w:t>
            </w:r>
            <w:r w:rsidRPr="00EB60F1">
              <w:rPr>
                <w:rFonts w:ascii="Arial" w:eastAsia="ＭＳ 明朝" w:hAnsi="Arial" w:cs="Arial"/>
                <w:sz w:val="24"/>
                <w:vertAlign w:val="superscript"/>
              </w:rPr>
              <w:t>-1</w:t>
            </w:r>
            <w:r w:rsidRPr="00EB60F1">
              <w:rPr>
                <w:rFonts w:ascii="Arial" w:eastAsia="ＭＳ 明朝" w:hAnsi="Arial" w:cs="Arial"/>
                <w:sz w:val="24"/>
              </w:rPr>
              <w:t>]</w:t>
            </w:r>
          </w:p>
        </w:tc>
      </w:tr>
      <w:tr w:rsidR="00EB60F1" w:rsidRPr="00EB60F1">
        <w:trPr>
          <w:cnfStyle w:val="000000100000"/>
          <w:trHeight w:val="20"/>
        </w:trPr>
        <w:tc>
          <w:tcPr>
            <w:cnfStyle w:val="001000000000"/>
            <w:tcW w:w="3539" w:type="dxa"/>
            <w:vMerge/>
            <w:shd w:val="clear" w:color="auto" w:fill="D9D9D9" w:themeFill="background1" w:themeFillShade="D9"/>
            <w:vAlign w:val="center"/>
          </w:tcPr>
          <w:p w:rsidR="00EB60F1" w:rsidRPr="00EB60F1" w:rsidRDefault="00EB60F1" w:rsidP="00EB60F1">
            <w:pPr>
              <w:spacing w:line="360" w:lineRule="auto"/>
              <w:jc w:val="center"/>
              <w:rPr>
                <w:rFonts w:ascii="Arial" w:eastAsia="ＭＳ 明朝" w:hAnsi="Arial" w:cs="Arial"/>
                <w:sz w:val="24"/>
              </w:rPr>
            </w:pPr>
          </w:p>
        </w:tc>
        <w:tc>
          <w:tcPr>
            <w:tcW w:w="2268" w:type="dxa"/>
            <w:shd w:val="clear" w:color="auto" w:fill="D9D9D9" w:themeFill="background1" w:themeFillShade="D9"/>
            <w:vAlign w:val="center"/>
          </w:tcPr>
          <w:p w:rsidR="00EB60F1" w:rsidRPr="00EB60F1" w:rsidRDefault="00EB60F1" w:rsidP="000128C3">
            <w:pPr>
              <w:spacing w:line="360" w:lineRule="auto"/>
              <w:jc w:val="center"/>
              <w:cnfStyle w:val="000000100000"/>
              <w:rPr>
                <w:rFonts w:ascii="Arial" w:eastAsia="ＭＳ 明朝" w:hAnsi="Arial" w:cs="Arial"/>
                <w:b/>
                <w:sz w:val="24"/>
              </w:rPr>
            </w:pPr>
            <w:r w:rsidRPr="00EB60F1">
              <w:rPr>
                <w:rFonts w:ascii="Arial" w:eastAsia="ＭＳ 明朝" w:hAnsi="Arial" w:cs="Arial"/>
                <w:b/>
                <w:sz w:val="24"/>
              </w:rPr>
              <w:t>References</w:t>
            </w:r>
            <w:r w:rsidR="00D21177" w:rsidRPr="00D21177">
              <w:rPr>
                <w:rFonts w:ascii="Arial" w:eastAsia="ＭＳ 明朝" w:hAnsi="Arial" w:cs="Arial"/>
                <w:b/>
                <w:sz w:val="24"/>
              </w:rPr>
              <w:fldChar w:fldCharType="begin" w:fldLock="1"/>
            </w:r>
            <w:r w:rsidR="000128C3">
              <w:rPr>
                <w:rFonts w:ascii="Arial" w:eastAsia="ＭＳ 明朝" w:hAnsi="Arial" w:cs="Arial"/>
                <w:b/>
                <w:sz w:val="24"/>
              </w:rPr>
              <w:instrText>ADDIN CSL_CITATION {"citationItems":[{"id":"ITEM-1","itemData":{"DOI":"10.1002/jrs.1238","ISBN":"978-0-470-09307-8","ISSN":"1471-8405","PMID":"22764274","author":[{"dropping-particle":"","family":"Socrates","given":"George","non-dropping-particle":"","parse-names":false,"suffix":""}],"edition":"3","id":"ITEM-1","issued":{"date-parts":[["2001"]]},"note":"Raman peak","number-of-pages":"242-246","publisher":"John Wiley &amp; Sons Ltd,","title":"Infrared and Raman Characteristic Group Frequencies","type":"book"},"uris":["http://www.mendeley.com/documents/?uuid=6d1798a7-fec5-4507-968f-b46686987a5a"]},{"id":"ITEM-2","itemData":{"DOI":"10.1021/acs.jpcc.6b02023","ISSN":"19327455","abstract":"Solution-phase nanoparticles are extensively used as surface enhanced Raman scattering (SERS) substrates, but signal intensities depend on dynamic nanoparticle optical properties and stabilities as well as molecular identity and orientation. To evaluate how these contributions influence the detection of aromatic thiols, internally etched silica encapsulated gold-coated silver (IE Ag@Au@SiO2) nanoparticles are used. First, localized surface plasmon resonance (LSPR) spectroscopy is implemented to estimate molecular tilt angle. Different tilt angles are then related to functional group induced surface density differences. Next, evaluation of SERS intensities and vibrational modes suggest that molecular tilt angle and surface selection rules govern the behavior observed in SERS intensities. Finally, concentration-dependent SERS signals are modeled using the Langmuir adsorption model. Equilibrium constants and free energies associated with adsorption are consistent with differences from London dispersion force...","author":[{"dropping-particle":"","family":"Lu","given":"Grace","non-dropping-particle":"","parse-names":false,"suffix":""},{"dropping-particle":"","family":"Shrestha","given":"Binaya","non-dropping-particle":"","parse-names":false,"suffix":""},{"dropping-particle":"","family":"Haes","given":"Amanda J.","non-dropping-particle":"","parse-names":false,"suffix":""}],"container-title":"Journal of Physical Chemistry C","id":"ITEM-2","issue":"37","issued":{"date-parts":[["2016"]]},"note":"(1) Au@void@mSiO2, SERS\n\n(2) PMBA peaks","page":"20759-20767","title":"Importance of Tilt Angles of Adsorbed Aromatic Molecules on Nanoparticle Rattle SERS Substrates","type":"article-journal","volume":"120"},"uris":["http://www.mendeley.com/documents/?uuid=6cd1007e-e3a8-36d2-b13a-370c6ea7d570"]}],"mendeley":{"formattedCitation":"&lt;sup&gt;2,3&lt;/sup&gt;","plainTextFormattedCitation":"2,3","previouslyFormattedCitation":"&lt;sup&gt;1,2&lt;/sup&gt;"},"properties":{"noteIndex":0},"schema":"https://github.com/citation-style-language/schema/raw/master/csl-citation.json"}</w:instrText>
            </w:r>
            <w:r w:rsidR="00D21177" w:rsidRPr="00D21177">
              <w:rPr>
                <w:rFonts w:ascii="Arial" w:eastAsia="ＭＳ 明朝" w:hAnsi="Arial" w:cs="Arial"/>
                <w:b/>
                <w:sz w:val="24"/>
              </w:rPr>
              <w:fldChar w:fldCharType="separate"/>
            </w:r>
            <w:r w:rsidR="000128C3" w:rsidRPr="000128C3">
              <w:rPr>
                <w:rFonts w:ascii="Arial" w:eastAsia="ＭＳ 明朝" w:hAnsi="Arial" w:cs="Arial"/>
                <w:noProof/>
                <w:sz w:val="24"/>
                <w:vertAlign w:val="superscript"/>
              </w:rPr>
              <w:t>2,3</w:t>
            </w:r>
            <w:r w:rsidR="00D21177" w:rsidRPr="00EB60F1">
              <w:rPr>
                <w:rFonts w:ascii="Arial" w:eastAsia="ＭＳ 明朝" w:hAnsi="Arial" w:cs="Arial"/>
                <w:sz w:val="24"/>
              </w:rPr>
              <w:fldChar w:fldCharType="end"/>
            </w:r>
          </w:p>
        </w:tc>
        <w:tc>
          <w:tcPr>
            <w:tcW w:w="2268" w:type="dxa"/>
            <w:shd w:val="clear" w:color="auto" w:fill="D9D9D9" w:themeFill="background1" w:themeFillShade="D9"/>
            <w:vAlign w:val="center"/>
          </w:tcPr>
          <w:p w:rsidR="00EB60F1" w:rsidRPr="00EB60F1" w:rsidRDefault="00EB60F1" w:rsidP="00EB60F1">
            <w:pPr>
              <w:spacing w:line="360" w:lineRule="auto"/>
              <w:jc w:val="center"/>
              <w:cnfStyle w:val="000000100000"/>
              <w:rPr>
                <w:rFonts w:ascii="Arial" w:eastAsia="ＭＳ 明朝" w:hAnsi="Arial" w:cs="Arial"/>
                <w:b/>
                <w:sz w:val="24"/>
              </w:rPr>
            </w:pPr>
            <w:r w:rsidRPr="00EB60F1">
              <w:rPr>
                <w:rFonts w:ascii="Arial" w:eastAsia="ＭＳ 明朝" w:hAnsi="Arial" w:cs="Arial"/>
                <w:b/>
                <w:sz w:val="24"/>
              </w:rPr>
              <w:t>m-Au@hSiO</w:t>
            </w:r>
            <w:r w:rsidRPr="00EB60F1">
              <w:rPr>
                <w:rFonts w:ascii="Arial" w:eastAsia="ＭＳ 明朝" w:hAnsi="Arial" w:cs="Arial"/>
                <w:b/>
                <w:sz w:val="24"/>
                <w:vertAlign w:val="subscript"/>
              </w:rPr>
              <w:t>2</w:t>
            </w:r>
          </w:p>
        </w:tc>
      </w:tr>
      <w:tr w:rsidR="00EB60F1" w:rsidRPr="00EB60F1">
        <w:trPr>
          <w:trHeight w:val="20"/>
        </w:trPr>
        <w:tc>
          <w:tcPr>
            <w:cnfStyle w:val="001000000000"/>
            <w:tcW w:w="3539" w:type="dxa"/>
            <w:vAlign w:val="center"/>
          </w:tcPr>
          <w:p w:rsidR="00EB60F1" w:rsidRPr="00EB60F1" w:rsidRDefault="00EB60F1" w:rsidP="00EB60F1">
            <w:pPr>
              <w:spacing w:line="360" w:lineRule="auto"/>
              <w:jc w:val="center"/>
              <w:rPr>
                <w:rFonts w:ascii="Arial" w:eastAsia="ＭＳ 明朝" w:hAnsi="Arial" w:cs="Arial"/>
                <w:sz w:val="24"/>
              </w:rPr>
            </w:pPr>
            <w:r w:rsidRPr="00EB60F1">
              <w:rPr>
                <w:rFonts w:ascii="Arial" w:eastAsia="ＭＳ 明朝" w:hAnsi="Arial" w:cs="Arial"/>
                <w:sz w:val="24"/>
              </w:rPr>
              <w:t>CS+CC stretch combination</w:t>
            </w:r>
          </w:p>
        </w:tc>
        <w:tc>
          <w:tcPr>
            <w:tcW w:w="2268" w:type="dxa"/>
            <w:vAlign w:val="center"/>
          </w:tcPr>
          <w:p w:rsidR="00EB60F1" w:rsidRPr="00EB60F1" w:rsidRDefault="00EB60F1" w:rsidP="00EB60F1">
            <w:pPr>
              <w:spacing w:line="360" w:lineRule="auto"/>
              <w:jc w:val="center"/>
              <w:cnfStyle w:val="000000000000"/>
              <w:rPr>
                <w:rFonts w:ascii="Arial" w:eastAsia="ＭＳ 明朝" w:hAnsi="Arial" w:cs="Arial"/>
                <w:sz w:val="24"/>
              </w:rPr>
            </w:pPr>
            <w:r w:rsidRPr="00EB60F1">
              <w:rPr>
                <w:rFonts w:ascii="Arial" w:eastAsia="ＭＳ 明朝" w:hAnsi="Arial" w:cs="Arial"/>
                <w:sz w:val="24"/>
              </w:rPr>
              <w:t>1077</w:t>
            </w:r>
          </w:p>
        </w:tc>
        <w:tc>
          <w:tcPr>
            <w:tcW w:w="2268" w:type="dxa"/>
            <w:vAlign w:val="center"/>
          </w:tcPr>
          <w:p w:rsidR="00EB60F1" w:rsidRPr="00EB60F1" w:rsidRDefault="00EB60F1" w:rsidP="00EB60F1">
            <w:pPr>
              <w:spacing w:line="360" w:lineRule="auto"/>
              <w:jc w:val="center"/>
              <w:cnfStyle w:val="000000000000"/>
              <w:rPr>
                <w:rFonts w:ascii="Arial" w:eastAsia="ＭＳ 明朝" w:hAnsi="Arial" w:cs="Arial"/>
                <w:sz w:val="24"/>
              </w:rPr>
            </w:pPr>
            <w:r w:rsidRPr="00EB60F1">
              <w:rPr>
                <w:rFonts w:ascii="Arial" w:eastAsia="ＭＳ 明朝" w:hAnsi="Arial" w:cs="Arial"/>
                <w:sz w:val="24"/>
              </w:rPr>
              <w:t>1078</w:t>
            </w:r>
          </w:p>
        </w:tc>
      </w:tr>
      <w:tr w:rsidR="00EB60F1" w:rsidRPr="00EB60F1">
        <w:trPr>
          <w:cnfStyle w:val="000000100000"/>
          <w:trHeight w:val="20"/>
        </w:trPr>
        <w:tc>
          <w:tcPr>
            <w:cnfStyle w:val="001000000000"/>
            <w:tcW w:w="3539" w:type="dxa"/>
            <w:vAlign w:val="center"/>
          </w:tcPr>
          <w:p w:rsidR="00EB60F1" w:rsidRPr="00EB60F1" w:rsidRDefault="00EB60F1" w:rsidP="00EB60F1">
            <w:pPr>
              <w:spacing w:line="360" w:lineRule="auto"/>
              <w:jc w:val="center"/>
              <w:rPr>
                <w:rFonts w:ascii="Arial" w:eastAsia="ＭＳ 明朝" w:hAnsi="Arial" w:cs="Arial"/>
                <w:sz w:val="24"/>
              </w:rPr>
            </w:pPr>
            <w:r w:rsidRPr="00EB60F1">
              <w:rPr>
                <w:rFonts w:ascii="Arial" w:eastAsia="ＭＳ 明朝" w:hAnsi="Arial" w:cs="Arial"/>
                <w:sz w:val="24"/>
              </w:rPr>
              <w:t>COO- stretch</w:t>
            </w:r>
          </w:p>
        </w:tc>
        <w:tc>
          <w:tcPr>
            <w:tcW w:w="2268" w:type="dxa"/>
            <w:vAlign w:val="center"/>
          </w:tcPr>
          <w:p w:rsidR="00EB60F1" w:rsidRPr="00EB60F1" w:rsidRDefault="00EB60F1" w:rsidP="00EB60F1">
            <w:pPr>
              <w:spacing w:line="360" w:lineRule="auto"/>
              <w:jc w:val="center"/>
              <w:cnfStyle w:val="000000100000"/>
              <w:rPr>
                <w:rFonts w:ascii="Arial" w:eastAsia="ＭＳ 明朝" w:hAnsi="Arial" w:cs="Arial"/>
                <w:sz w:val="24"/>
              </w:rPr>
            </w:pPr>
            <w:r w:rsidRPr="00EB60F1">
              <w:rPr>
                <w:rFonts w:ascii="Arial" w:eastAsia="ＭＳ 明朝" w:hAnsi="Arial" w:cs="Arial"/>
                <w:sz w:val="24"/>
              </w:rPr>
              <w:t>1375</w:t>
            </w:r>
          </w:p>
        </w:tc>
        <w:tc>
          <w:tcPr>
            <w:tcW w:w="2268" w:type="dxa"/>
            <w:vAlign w:val="center"/>
          </w:tcPr>
          <w:p w:rsidR="00EB60F1" w:rsidRPr="00EB60F1" w:rsidRDefault="00EB60F1" w:rsidP="00EB60F1">
            <w:pPr>
              <w:spacing w:line="360" w:lineRule="auto"/>
              <w:jc w:val="center"/>
              <w:cnfStyle w:val="000000100000"/>
              <w:rPr>
                <w:rFonts w:ascii="Arial" w:eastAsia="ＭＳ 明朝" w:hAnsi="Arial" w:cs="Arial"/>
                <w:sz w:val="24"/>
              </w:rPr>
            </w:pPr>
            <w:r w:rsidRPr="00EB60F1">
              <w:rPr>
                <w:rFonts w:ascii="Arial" w:eastAsia="ＭＳ 明朝" w:hAnsi="Arial" w:cs="Arial"/>
                <w:sz w:val="24"/>
              </w:rPr>
              <w:t>1374</w:t>
            </w:r>
          </w:p>
        </w:tc>
      </w:tr>
      <w:tr w:rsidR="00EB60F1" w:rsidRPr="00EB60F1">
        <w:trPr>
          <w:trHeight w:val="20"/>
        </w:trPr>
        <w:tc>
          <w:tcPr>
            <w:cnfStyle w:val="001000000000"/>
            <w:tcW w:w="3539" w:type="dxa"/>
            <w:vAlign w:val="center"/>
          </w:tcPr>
          <w:p w:rsidR="00EB60F1" w:rsidRPr="00EB60F1" w:rsidRDefault="00EB60F1" w:rsidP="00EB60F1">
            <w:pPr>
              <w:spacing w:line="360" w:lineRule="auto"/>
              <w:jc w:val="center"/>
              <w:rPr>
                <w:rFonts w:ascii="Arial" w:eastAsia="ＭＳ 明朝" w:hAnsi="Arial" w:cs="Arial"/>
                <w:sz w:val="24"/>
              </w:rPr>
            </w:pPr>
            <w:r w:rsidRPr="00EB60F1">
              <w:rPr>
                <w:rFonts w:ascii="Arial" w:eastAsia="ＭＳ 明朝" w:hAnsi="Arial" w:cs="Arial"/>
                <w:sz w:val="24"/>
              </w:rPr>
              <w:t>Ring stretch</w:t>
            </w:r>
          </w:p>
        </w:tc>
        <w:tc>
          <w:tcPr>
            <w:tcW w:w="2268" w:type="dxa"/>
            <w:vAlign w:val="center"/>
          </w:tcPr>
          <w:p w:rsidR="00EB60F1" w:rsidRPr="00EB60F1" w:rsidRDefault="00EB60F1" w:rsidP="00EB60F1">
            <w:pPr>
              <w:spacing w:line="360" w:lineRule="auto"/>
              <w:jc w:val="center"/>
              <w:cnfStyle w:val="000000000000"/>
              <w:rPr>
                <w:rFonts w:ascii="Arial" w:eastAsia="ＭＳ 明朝" w:hAnsi="Arial" w:cs="Arial"/>
                <w:sz w:val="24"/>
              </w:rPr>
            </w:pPr>
            <w:r w:rsidRPr="00EB60F1">
              <w:rPr>
                <w:rFonts w:ascii="Arial" w:eastAsia="ＭＳ 明朝" w:hAnsi="Arial" w:cs="Arial"/>
                <w:sz w:val="24"/>
              </w:rPr>
              <w:t>1584</w:t>
            </w:r>
          </w:p>
        </w:tc>
        <w:tc>
          <w:tcPr>
            <w:tcW w:w="2268" w:type="dxa"/>
            <w:vAlign w:val="center"/>
          </w:tcPr>
          <w:p w:rsidR="00EB60F1" w:rsidRPr="00EB60F1" w:rsidRDefault="00EB60F1" w:rsidP="00EB60F1">
            <w:pPr>
              <w:spacing w:line="360" w:lineRule="auto"/>
              <w:jc w:val="center"/>
              <w:cnfStyle w:val="000000000000"/>
              <w:rPr>
                <w:rFonts w:ascii="Arial" w:eastAsia="ＭＳ 明朝" w:hAnsi="Arial" w:cs="Arial"/>
                <w:sz w:val="24"/>
              </w:rPr>
            </w:pPr>
            <w:r w:rsidRPr="00EB60F1">
              <w:rPr>
                <w:rFonts w:ascii="Arial" w:eastAsia="ＭＳ 明朝" w:hAnsi="Arial" w:cs="Arial"/>
                <w:sz w:val="24"/>
              </w:rPr>
              <w:t>1585</w:t>
            </w:r>
          </w:p>
        </w:tc>
      </w:tr>
    </w:tbl>
    <w:p w:rsidR="00F37BA7" w:rsidRDefault="00F37BA7" w:rsidP="005D0665">
      <w:pPr>
        <w:spacing w:line="360" w:lineRule="auto"/>
        <w:rPr>
          <w:rFonts w:ascii="Times New Roman" w:hAnsi="Times New Roman"/>
          <w:b/>
          <w:sz w:val="24"/>
          <w:szCs w:val="24"/>
          <w:u w:val="single"/>
        </w:rPr>
      </w:pPr>
    </w:p>
    <w:p w:rsidR="005D0665" w:rsidRDefault="005D0665" w:rsidP="005D0665">
      <w:pPr>
        <w:spacing w:line="360" w:lineRule="auto"/>
        <w:rPr>
          <w:rFonts w:ascii="Times New Roman" w:hAnsi="Times New Roman"/>
          <w:b/>
          <w:sz w:val="24"/>
          <w:szCs w:val="24"/>
          <w:u w:val="single"/>
        </w:rPr>
      </w:pPr>
      <w:r>
        <w:rPr>
          <w:rFonts w:ascii="Times New Roman" w:hAnsi="Times New Roman"/>
          <w:b/>
          <w:sz w:val="24"/>
          <w:szCs w:val="24"/>
          <w:u w:val="single"/>
        </w:rPr>
        <w:t>E</w:t>
      </w:r>
      <w:r w:rsidRPr="005D0665">
        <w:rPr>
          <w:rFonts w:ascii="Times New Roman" w:hAnsi="Times New Roman"/>
          <w:b/>
          <w:sz w:val="24"/>
          <w:szCs w:val="24"/>
          <w:u w:val="single"/>
        </w:rPr>
        <w:t>lectric field</w:t>
      </w:r>
      <w:r>
        <w:rPr>
          <w:rFonts w:ascii="Times New Roman" w:hAnsi="Times New Roman"/>
          <w:b/>
          <w:sz w:val="24"/>
          <w:szCs w:val="24"/>
          <w:u w:val="single"/>
        </w:rPr>
        <w:t>s</w:t>
      </w:r>
      <w:r w:rsidRPr="005D0665">
        <w:rPr>
          <w:rFonts w:ascii="Times New Roman" w:hAnsi="Times New Roman"/>
          <w:b/>
          <w:sz w:val="24"/>
          <w:szCs w:val="24"/>
          <w:u w:val="single"/>
        </w:rPr>
        <w:t xml:space="preserve"> induced between Au NPs in a hollow sphere</w:t>
      </w:r>
      <w:r>
        <w:rPr>
          <w:rFonts w:ascii="Times New Roman" w:hAnsi="Times New Roman"/>
          <w:b/>
          <w:sz w:val="24"/>
          <w:szCs w:val="24"/>
          <w:u w:val="single"/>
        </w:rPr>
        <w:t xml:space="preserve"> by light</w:t>
      </w:r>
    </w:p>
    <w:p w:rsidR="00F37BA7" w:rsidRPr="000128C3" w:rsidRDefault="00791D02" w:rsidP="005D0665">
      <w:pPr>
        <w:spacing w:line="360" w:lineRule="auto"/>
        <w:rPr>
          <w:rFonts w:ascii="Times New Roman" w:hAnsi="Times New Roman"/>
          <w:b/>
          <w:sz w:val="24"/>
          <w:szCs w:val="24"/>
          <w:u w:val="single"/>
        </w:rPr>
      </w:pPr>
      <w:r w:rsidRPr="00791D02">
        <w:rPr>
          <w:noProof/>
          <w:lang w:eastAsia="nl-NL"/>
        </w:rPr>
        <w:drawing>
          <wp:anchor distT="0" distB="0" distL="114300" distR="114300" simplePos="0" relativeHeight="251679744" behindDoc="0" locked="0" layoutInCell="1" allowOverlap="1">
            <wp:simplePos x="0" y="0"/>
            <wp:positionH relativeFrom="column">
              <wp:posOffset>-5715</wp:posOffset>
            </wp:positionH>
            <wp:positionV relativeFrom="paragraph">
              <wp:posOffset>370024</wp:posOffset>
            </wp:positionV>
            <wp:extent cx="5400040" cy="3578236"/>
            <wp:effectExtent l="0" t="0" r="0" b="3175"/>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00040" cy="3578236"/>
                    </a:xfrm>
                    <a:prstGeom prst="rect">
                      <a:avLst/>
                    </a:prstGeom>
                    <a:noFill/>
                    <a:ln>
                      <a:noFill/>
                    </a:ln>
                  </pic:spPr>
                </pic:pic>
              </a:graphicData>
            </a:graphic>
          </wp:anchor>
        </w:drawing>
      </w:r>
    </w:p>
    <w:p w:rsidR="00BE4DFE" w:rsidRDefault="00EB60F1" w:rsidP="00D21177">
      <w:pPr>
        <w:ind w:left="917" w:hangingChars="353" w:hanging="917"/>
        <w:rPr>
          <w:rFonts w:ascii="Arial" w:eastAsia="ＭＳ 明朝" w:hAnsi="Arial" w:cs="Arial"/>
          <w:sz w:val="24"/>
        </w:rPr>
      </w:pPr>
      <w:r w:rsidRPr="009B045F">
        <w:rPr>
          <w:rFonts w:ascii="Arial" w:eastAsia="ＭＳ 明朝" w:hAnsi="Arial" w:cs="Arial"/>
          <w:b/>
          <w:sz w:val="24"/>
        </w:rPr>
        <w:t>F</w:t>
      </w:r>
      <w:r w:rsidR="009B045F" w:rsidRPr="009B045F">
        <w:rPr>
          <w:rFonts w:ascii="Arial" w:eastAsia="ＭＳ 明朝" w:hAnsi="Arial" w:cs="Arial"/>
          <w:b/>
          <w:sz w:val="24"/>
        </w:rPr>
        <w:t>ig.</w:t>
      </w:r>
      <w:r w:rsidR="00A70AA2" w:rsidRPr="009B045F">
        <w:rPr>
          <w:rFonts w:ascii="Arial" w:eastAsia="ＭＳ 明朝" w:hAnsi="Arial" w:cs="Arial"/>
          <w:b/>
          <w:sz w:val="24"/>
        </w:rPr>
        <w:t>S6</w:t>
      </w:r>
      <w:r w:rsidRPr="005D0665">
        <w:rPr>
          <w:rFonts w:ascii="Arial" w:eastAsia="ＭＳ 明朝" w:hAnsi="Arial" w:cs="Arial"/>
          <w:sz w:val="24"/>
        </w:rPr>
        <w:t xml:space="preserve"> </w:t>
      </w:r>
      <w:r w:rsidR="00C17E38" w:rsidRPr="005D0665">
        <w:rPr>
          <w:rFonts w:ascii="Arial" w:eastAsia="ＭＳ 明朝" w:hAnsi="Arial" w:cs="Arial"/>
          <w:sz w:val="24"/>
        </w:rPr>
        <w:t>E</w:t>
      </w:r>
      <w:r w:rsidRPr="005D0665">
        <w:rPr>
          <w:rFonts w:ascii="Arial" w:eastAsia="ＭＳ 明朝" w:hAnsi="Arial" w:cs="Arial"/>
          <w:sz w:val="24"/>
        </w:rPr>
        <w:t xml:space="preserve">lectric field mappings induced by irradiation of light at 633 nm. Hollow silica </w:t>
      </w:r>
      <w:r w:rsidR="00C17E38" w:rsidRPr="005D0665">
        <w:rPr>
          <w:rFonts w:ascii="Arial" w:eastAsia="ＭＳ 明朝" w:hAnsi="Arial" w:cs="Arial"/>
          <w:sz w:val="24"/>
        </w:rPr>
        <w:t>spheres</w:t>
      </w:r>
      <w:r w:rsidRPr="005D0665">
        <w:rPr>
          <w:rFonts w:ascii="Arial" w:eastAsia="ＭＳ 明朝" w:hAnsi="Arial" w:cs="Arial"/>
          <w:sz w:val="24"/>
        </w:rPr>
        <w:t xml:space="preserve"> incorporating Au NP monomer (a), </w:t>
      </w:r>
      <w:r w:rsidR="00FF128E" w:rsidRPr="005D0665">
        <w:rPr>
          <w:rFonts w:ascii="Arial" w:eastAsia="ＭＳ 明朝" w:hAnsi="Arial" w:cs="Arial"/>
          <w:sz w:val="24"/>
        </w:rPr>
        <w:t>trimer</w:t>
      </w:r>
      <w:r w:rsidRPr="005D0665">
        <w:rPr>
          <w:rFonts w:ascii="Arial" w:eastAsia="ＭＳ 明朝" w:hAnsi="Arial" w:cs="Arial"/>
          <w:sz w:val="24"/>
        </w:rPr>
        <w:t xml:space="preserve"> (b</w:t>
      </w:r>
      <w:r w:rsidR="00FF128E" w:rsidRPr="005D0665">
        <w:rPr>
          <w:rFonts w:ascii="Arial" w:eastAsia="ＭＳ 明朝" w:hAnsi="Arial" w:cs="Arial"/>
          <w:sz w:val="24"/>
        </w:rPr>
        <w:t>, c), and tetramer (d</w:t>
      </w:r>
      <w:r w:rsidRPr="005D0665">
        <w:rPr>
          <w:rFonts w:ascii="Arial" w:eastAsia="ＭＳ 明朝" w:hAnsi="Arial" w:cs="Arial"/>
          <w:sz w:val="24"/>
        </w:rPr>
        <w:t xml:space="preserve">). </w:t>
      </w:r>
      <w:r w:rsidR="00BE4DFE">
        <w:rPr>
          <w:rFonts w:ascii="Arial" w:eastAsia="ＭＳ 明朝" w:hAnsi="Arial" w:cs="Arial"/>
          <w:sz w:val="24"/>
        </w:rPr>
        <w:br w:type="page"/>
      </w:r>
    </w:p>
    <w:p w:rsidR="005D0665" w:rsidRDefault="00791D70" w:rsidP="005D0665">
      <w:pPr>
        <w:spacing w:line="360" w:lineRule="auto"/>
        <w:rPr>
          <w:rFonts w:ascii="Times New Roman" w:hAnsi="Times New Roman"/>
          <w:b/>
          <w:sz w:val="24"/>
          <w:szCs w:val="24"/>
          <w:u w:val="single"/>
        </w:rPr>
      </w:pPr>
      <w:r w:rsidRPr="00791D02">
        <w:rPr>
          <w:noProof/>
          <w:lang w:eastAsia="nl-NL"/>
        </w:rPr>
        <w:drawing>
          <wp:anchor distT="0" distB="0" distL="114300" distR="114300" simplePos="0" relativeHeight="251677696" behindDoc="0" locked="0" layoutInCell="1" allowOverlap="1">
            <wp:simplePos x="0" y="0"/>
            <wp:positionH relativeFrom="column">
              <wp:posOffset>0</wp:posOffset>
            </wp:positionH>
            <wp:positionV relativeFrom="paragraph">
              <wp:posOffset>505460</wp:posOffset>
            </wp:positionV>
            <wp:extent cx="5400040" cy="2302510"/>
            <wp:effectExtent l="0" t="0" r="0"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00040" cy="2302510"/>
                    </a:xfrm>
                    <a:prstGeom prst="rect">
                      <a:avLst/>
                    </a:prstGeom>
                    <a:noFill/>
                    <a:ln>
                      <a:noFill/>
                    </a:ln>
                  </pic:spPr>
                </pic:pic>
              </a:graphicData>
            </a:graphic>
          </wp:anchor>
        </w:drawing>
      </w:r>
      <w:r w:rsidR="005D0665">
        <w:rPr>
          <w:rFonts w:ascii="Times New Roman" w:hAnsi="Times New Roman"/>
          <w:b/>
          <w:sz w:val="24"/>
          <w:szCs w:val="24"/>
          <w:u w:val="single"/>
        </w:rPr>
        <w:t>External electric field-assisted assembly of (m-)Au@hSiO</w:t>
      </w:r>
      <w:r w:rsidR="005D0665" w:rsidRPr="005D0665">
        <w:rPr>
          <w:rFonts w:ascii="Times New Roman" w:hAnsi="Times New Roman"/>
          <w:b/>
          <w:sz w:val="24"/>
          <w:szCs w:val="24"/>
          <w:u w:val="single"/>
          <w:vertAlign w:val="subscript"/>
        </w:rPr>
        <w:t>2</w:t>
      </w:r>
    </w:p>
    <w:p w:rsidR="00341728" w:rsidRPr="005D0665" w:rsidRDefault="009B045F" w:rsidP="00D21177">
      <w:pPr>
        <w:ind w:leftChars="-1" w:left="1069" w:hangingChars="412" w:hanging="1070"/>
        <w:rPr>
          <w:rFonts w:ascii="Arial" w:eastAsia="ＭＳ 明朝" w:hAnsi="Arial" w:cs="Arial"/>
          <w:sz w:val="28"/>
        </w:rPr>
      </w:pPr>
      <w:r w:rsidRPr="009B045F">
        <w:rPr>
          <w:rFonts w:ascii="Arial" w:eastAsia="ＭＳ 明朝" w:hAnsi="Arial" w:cs="Arial"/>
          <w:b/>
          <w:sz w:val="24"/>
        </w:rPr>
        <w:t>Fig.</w:t>
      </w:r>
      <w:r w:rsidR="00C17E38" w:rsidRPr="009B045F">
        <w:rPr>
          <w:rFonts w:ascii="Arial" w:eastAsia="ＭＳ 明朝" w:hAnsi="Arial" w:cs="Arial"/>
          <w:b/>
          <w:sz w:val="24"/>
        </w:rPr>
        <w:t>S</w:t>
      </w:r>
      <w:r w:rsidR="00A70AA2" w:rsidRPr="009B045F">
        <w:rPr>
          <w:rFonts w:ascii="Arial" w:eastAsia="ＭＳ 明朝" w:hAnsi="Arial" w:cs="Arial"/>
          <w:b/>
          <w:sz w:val="24"/>
        </w:rPr>
        <w:t>7</w:t>
      </w:r>
      <w:r>
        <w:rPr>
          <w:rFonts w:ascii="Arial" w:eastAsia="ＭＳ 明朝" w:hAnsi="Arial" w:cs="Arial"/>
          <w:sz w:val="24"/>
        </w:rPr>
        <w:t xml:space="preserve"> </w:t>
      </w:r>
      <w:r w:rsidR="00C17E38" w:rsidRPr="005D0665">
        <w:rPr>
          <w:rFonts w:ascii="Arial" w:eastAsia="ＭＳ 明朝" w:hAnsi="Arial" w:cs="Arial"/>
          <w:sz w:val="24"/>
        </w:rPr>
        <w:t>Optical microscope</w:t>
      </w:r>
      <w:r w:rsidR="004438CD" w:rsidRPr="005D0665">
        <w:rPr>
          <w:rFonts w:ascii="Arial" w:eastAsia="ＭＳ 明朝" w:hAnsi="Arial" w:cs="Arial"/>
          <w:sz w:val="24"/>
        </w:rPr>
        <w:t xml:space="preserve"> </w:t>
      </w:r>
      <w:r w:rsidR="00C17E38" w:rsidRPr="005D0665">
        <w:rPr>
          <w:rFonts w:ascii="Arial" w:eastAsia="ＭＳ 明朝" w:hAnsi="Arial" w:cs="Arial"/>
          <w:sz w:val="24"/>
        </w:rPr>
        <w:t>images</w:t>
      </w:r>
      <w:r w:rsidR="00440ECA">
        <w:rPr>
          <w:rFonts w:ascii="Arial" w:eastAsia="ＭＳ 明朝" w:hAnsi="Arial" w:cs="Arial"/>
          <w:sz w:val="24"/>
        </w:rPr>
        <w:t xml:space="preserve"> </w:t>
      </w:r>
      <w:r w:rsidR="00C17E38" w:rsidRPr="005D0665">
        <w:rPr>
          <w:rFonts w:ascii="Arial" w:eastAsia="ＭＳ 明朝" w:hAnsi="Arial" w:cs="Arial"/>
          <w:sz w:val="24"/>
        </w:rPr>
        <w:t>of</w:t>
      </w:r>
      <w:r w:rsidR="004438CD" w:rsidRPr="005D0665">
        <w:rPr>
          <w:rFonts w:ascii="Arial" w:eastAsia="ＭＳ 明朝" w:hAnsi="Arial" w:cs="Arial"/>
          <w:sz w:val="24"/>
        </w:rPr>
        <w:t xml:space="preserve"> the aqueous suspensions of (</w:t>
      </w:r>
      <w:r w:rsidR="00C17E38" w:rsidRPr="005D0665">
        <w:rPr>
          <w:rFonts w:ascii="Arial" w:eastAsia="ＭＳ 明朝" w:hAnsi="Arial" w:cs="Arial"/>
          <w:sz w:val="24"/>
        </w:rPr>
        <w:t>m-</w:t>
      </w:r>
      <w:r w:rsidR="004438CD" w:rsidRPr="005D0665">
        <w:rPr>
          <w:rFonts w:ascii="Arial" w:eastAsia="ＭＳ 明朝" w:hAnsi="Arial" w:cs="Arial"/>
          <w:sz w:val="24"/>
        </w:rPr>
        <w:t>)</w:t>
      </w:r>
      <w:r w:rsidR="00C17E38" w:rsidRPr="005D0665">
        <w:rPr>
          <w:rFonts w:ascii="Arial" w:eastAsia="ＭＳ 明朝" w:hAnsi="Arial" w:cs="Arial"/>
          <w:sz w:val="24"/>
        </w:rPr>
        <w:t>Au@hSiO</w:t>
      </w:r>
      <w:r w:rsidR="00C17E38" w:rsidRPr="005D0665">
        <w:rPr>
          <w:rFonts w:ascii="Arial" w:eastAsia="ＭＳ 明朝" w:hAnsi="Arial" w:cs="Arial"/>
          <w:sz w:val="24"/>
          <w:vertAlign w:val="subscript"/>
        </w:rPr>
        <w:t>2</w:t>
      </w:r>
      <w:r w:rsidR="00C17E38" w:rsidRPr="005D0665">
        <w:rPr>
          <w:rFonts w:ascii="Arial" w:eastAsia="ＭＳ 明朝" w:hAnsi="Arial" w:cs="Arial"/>
          <w:sz w:val="24"/>
        </w:rPr>
        <w:t xml:space="preserve"> </w:t>
      </w:r>
      <w:r w:rsidR="004438CD" w:rsidRPr="005D0665">
        <w:rPr>
          <w:rFonts w:ascii="Arial" w:eastAsia="ＭＳ 明朝" w:hAnsi="Arial" w:cs="Arial"/>
          <w:sz w:val="24"/>
        </w:rPr>
        <w:t xml:space="preserve">taken </w:t>
      </w:r>
      <w:r w:rsidR="00D559FC">
        <w:rPr>
          <w:rFonts w:ascii="Arial" w:eastAsia="ＭＳ 明朝" w:hAnsi="Arial" w:cs="Arial"/>
          <w:sz w:val="24"/>
        </w:rPr>
        <w:t xml:space="preserve">in the center (left) and near the electrode (right) </w:t>
      </w:r>
      <w:r w:rsidR="00C17E38" w:rsidRPr="005D0665">
        <w:rPr>
          <w:rFonts w:ascii="Arial" w:eastAsia="ＭＳ 明朝" w:hAnsi="Arial" w:cs="Arial"/>
          <w:sz w:val="24"/>
        </w:rPr>
        <w:t>after field application for 10 min.</w:t>
      </w:r>
    </w:p>
    <w:p w:rsidR="00F37BA7" w:rsidRDefault="00791D02" w:rsidP="00D21177">
      <w:pPr>
        <w:ind w:left="746" w:hangingChars="540" w:hanging="746"/>
        <w:rPr>
          <w:rFonts w:ascii="Arial" w:eastAsia="ＭＳ 明朝" w:hAnsi="Arial" w:cs="Arial"/>
          <w:sz w:val="24"/>
        </w:rPr>
      </w:pPr>
      <w:r w:rsidRPr="00791D02">
        <w:rPr>
          <w:noProof/>
          <w:lang w:eastAsia="nl-NL"/>
        </w:rPr>
        <w:drawing>
          <wp:anchor distT="0" distB="0" distL="114300" distR="114300" simplePos="0" relativeHeight="251678720" behindDoc="0" locked="0" layoutInCell="1" allowOverlap="1">
            <wp:simplePos x="0" y="0"/>
            <wp:positionH relativeFrom="margin">
              <wp:posOffset>142875</wp:posOffset>
            </wp:positionH>
            <wp:positionV relativeFrom="paragraph">
              <wp:posOffset>308822</wp:posOffset>
            </wp:positionV>
            <wp:extent cx="5113655" cy="2807970"/>
            <wp:effectExtent l="0" t="0" r="0" b="0"/>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13655" cy="2807970"/>
                    </a:xfrm>
                    <a:prstGeom prst="rect">
                      <a:avLst/>
                    </a:prstGeom>
                    <a:noFill/>
                    <a:ln>
                      <a:noFill/>
                    </a:ln>
                  </pic:spPr>
                </pic:pic>
              </a:graphicData>
            </a:graphic>
          </wp:anchor>
        </w:drawing>
      </w:r>
    </w:p>
    <w:p w:rsidR="00791D70" w:rsidRDefault="00791D70" w:rsidP="00B93886">
      <w:pPr>
        <w:ind w:left="1133" w:hangingChars="472" w:hanging="1133"/>
        <w:rPr>
          <w:rFonts w:ascii="Arial" w:eastAsia="ＭＳ 明朝" w:hAnsi="Arial" w:cs="Arial"/>
          <w:sz w:val="24"/>
        </w:rPr>
      </w:pPr>
    </w:p>
    <w:p w:rsidR="00BE4DFE" w:rsidRDefault="009B045F" w:rsidP="00D21177">
      <w:pPr>
        <w:ind w:left="763" w:hangingChars="294" w:hanging="763"/>
        <w:rPr>
          <w:rFonts w:ascii="Arial" w:eastAsia="ＭＳ 明朝" w:hAnsi="Arial" w:cs="Arial"/>
          <w:sz w:val="24"/>
        </w:rPr>
      </w:pPr>
      <w:r w:rsidRPr="009B045F">
        <w:rPr>
          <w:rFonts w:ascii="Arial" w:eastAsia="ＭＳ 明朝" w:hAnsi="Arial" w:cs="Arial"/>
          <w:b/>
          <w:sz w:val="24"/>
        </w:rPr>
        <w:t>Fig.</w:t>
      </w:r>
      <w:r w:rsidR="00C17E38" w:rsidRPr="009B045F">
        <w:rPr>
          <w:rFonts w:ascii="Arial" w:eastAsia="ＭＳ 明朝" w:hAnsi="Arial" w:cs="Arial"/>
          <w:b/>
          <w:sz w:val="24"/>
        </w:rPr>
        <w:t>S</w:t>
      </w:r>
      <w:r w:rsidR="00A70AA2" w:rsidRPr="009B045F">
        <w:rPr>
          <w:rFonts w:ascii="Arial" w:eastAsia="ＭＳ 明朝" w:hAnsi="Arial" w:cs="Arial"/>
          <w:b/>
          <w:sz w:val="24"/>
        </w:rPr>
        <w:t>8</w:t>
      </w:r>
      <w:r w:rsidR="00C17E38" w:rsidRPr="005D0665">
        <w:rPr>
          <w:rFonts w:ascii="Arial" w:eastAsia="ＭＳ 明朝" w:hAnsi="Arial" w:cs="Arial"/>
          <w:sz w:val="24"/>
        </w:rPr>
        <w:t xml:space="preserve"> </w:t>
      </w:r>
      <w:r w:rsidR="00D444AF" w:rsidRPr="005D0665">
        <w:rPr>
          <w:rFonts w:ascii="Arial" w:eastAsia="ＭＳ 明朝" w:hAnsi="Arial" w:cs="Arial"/>
          <w:sz w:val="24"/>
        </w:rPr>
        <w:t xml:space="preserve">UV-Vis spectra of </w:t>
      </w:r>
      <w:r w:rsidR="004438CD" w:rsidRPr="005D0665">
        <w:rPr>
          <w:rFonts w:ascii="Arial" w:eastAsia="ＭＳ 明朝" w:hAnsi="Arial" w:cs="Arial"/>
          <w:sz w:val="24"/>
        </w:rPr>
        <w:t xml:space="preserve">measured under the field application at 50 V/mm of </w:t>
      </w:r>
      <w:r w:rsidR="00D444AF" w:rsidRPr="005D0665">
        <w:rPr>
          <w:rFonts w:ascii="Arial" w:eastAsia="ＭＳ 明朝" w:hAnsi="Arial" w:cs="Arial"/>
          <w:sz w:val="24"/>
        </w:rPr>
        <w:t xml:space="preserve">the aqueous suspension of </w:t>
      </w:r>
      <w:r w:rsidR="004438CD" w:rsidRPr="005D0665">
        <w:rPr>
          <w:rFonts w:ascii="Arial" w:eastAsia="ＭＳ 明朝" w:hAnsi="Arial" w:cs="Arial"/>
          <w:sz w:val="24"/>
        </w:rPr>
        <w:t>Au@hSiO</w:t>
      </w:r>
      <w:r w:rsidR="004438CD" w:rsidRPr="005D0665">
        <w:rPr>
          <w:rFonts w:ascii="Arial" w:eastAsia="ＭＳ 明朝" w:hAnsi="Arial" w:cs="Arial"/>
          <w:sz w:val="24"/>
          <w:vertAlign w:val="subscript"/>
        </w:rPr>
        <w:t>2</w:t>
      </w:r>
      <w:r w:rsidR="004438CD" w:rsidRPr="005D0665">
        <w:rPr>
          <w:rFonts w:ascii="Arial" w:eastAsia="ＭＳ 明朝" w:hAnsi="Arial" w:cs="Arial"/>
          <w:sz w:val="24"/>
        </w:rPr>
        <w:t xml:space="preserve"> (a), and </w:t>
      </w:r>
      <w:r w:rsidR="00D444AF" w:rsidRPr="005D0665">
        <w:rPr>
          <w:rFonts w:ascii="Arial" w:eastAsia="ＭＳ 明朝" w:hAnsi="Arial" w:cs="Arial"/>
          <w:sz w:val="24"/>
        </w:rPr>
        <w:t>m-Au@hSiO</w:t>
      </w:r>
      <w:r w:rsidR="00D444AF" w:rsidRPr="005D0665">
        <w:rPr>
          <w:rFonts w:ascii="Arial" w:eastAsia="ＭＳ 明朝" w:hAnsi="Arial" w:cs="Arial"/>
          <w:sz w:val="24"/>
          <w:vertAlign w:val="subscript"/>
        </w:rPr>
        <w:t>2</w:t>
      </w:r>
      <w:r w:rsidR="00D444AF" w:rsidRPr="005D0665">
        <w:rPr>
          <w:rFonts w:ascii="Arial" w:eastAsia="ＭＳ 明朝" w:hAnsi="Arial" w:cs="Arial"/>
          <w:sz w:val="24"/>
        </w:rPr>
        <w:t xml:space="preserve"> (</w:t>
      </w:r>
      <w:r w:rsidR="004438CD" w:rsidRPr="005D0665">
        <w:rPr>
          <w:rFonts w:ascii="Arial" w:eastAsia="ＭＳ 明朝" w:hAnsi="Arial" w:cs="Arial"/>
          <w:sz w:val="24"/>
        </w:rPr>
        <w:t>b</w:t>
      </w:r>
      <w:r w:rsidR="00D444AF" w:rsidRPr="005D0665">
        <w:rPr>
          <w:rFonts w:ascii="Arial" w:eastAsia="ＭＳ 明朝" w:hAnsi="Arial" w:cs="Arial"/>
          <w:sz w:val="24"/>
        </w:rPr>
        <w:t>)</w:t>
      </w:r>
      <w:r w:rsidR="004438CD" w:rsidRPr="005D0665">
        <w:rPr>
          <w:rFonts w:ascii="Arial" w:eastAsia="ＭＳ 明朝" w:hAnsi="Arial" w:cs="Arial"/>
          <w:sz w:val="24"/>
        </w:rPr>
        <w:t>. P</w:t>
      </w:r>
      <w:r w:rsidR="00D444AF" w:rsidRPr="005D0665">
        <w:rPr>
          <w:rFonts w:ascii="Arial" w:eastAsia="ＭＳ 明朝" w:hAnsi="Arial" w:cs="Arial"/>
          <w:sz w:val="24"/>
        </w:rPr>
        <w:t>hotos of the suspension</w:t>
      </w:r>
      <w:r w:rsidR="004438CD" w:rsidRPr="005D0665">
        <w:rPr>
          <w:rFonts w:ascii="Arial" w:eastAsia="ＭＳ 明朝" w:hAnsi="Arial" w:cs="Arial"/>
          <w:sz w:val="24"/>
        </w:rPr>
        <w:t>s</w:t>
      </w:r>
      <w:r w:rsidR="00D444AF" w:rsidRPr="005D0665">
        <w:rPr>
          <w:rFonts w:ascii="Arial" w:eastAsia="ＭＳ 明朝" w:hAnsi="Arial" w:cs="Arial"/>
          <w:sz w:val="24"/>
        </w:rPr>
        <w:t xml:space="preserve"> before and after the field application for 10 min</w:t>
      </w:r>
      <w:r w:rsidR="007F280A">
        <w:rPr>
          <w:rFonts w:ascii="Arial" w:eastAsia="ＭＳ 明朝" w:hAnsi="Arial" w:cs="Arial"/>
          <w:sz w:val="24"/>
        </w:rPr>
        <w:t xml:space="preserve"> (c, d)</w:t>
      </w:r>
      <w:r w:rsidR="00D444AF" w:rsidRPr="005D0665">
        <w:rPr>
          <w:rFonts w:ascii="Arial" w:eastAsia="ＭＳ 明朝" w:hAnsi="Arial" w:cs="Arial"/>
          <w:sz w:val="24"/>
        </w:rPr>
        <w:t>.</w:t>
      </w:r>
      <w:r w:rsidR="00A944EF" w:rsidRPr="005D0665">
        <w:rPr>
          <w:rFonts w:ascii="Arial" w:eastAsia="ＭＳ 明朝" w:hAnsi="Arial" w:cs="Arial"/>
          <w:sz w:val="24"/>
        </w:rPr>
        <w:t xml:space="preserve"> Here, the spot of light in the UV-Vis spectrometer was focused on the center of</w:t>
      </w:r>
      <w:r w:rsidR="004438CD" w:rsidRPr="005D0665">
        <w:rPr>
          <w:rFonts w:ascii="Arial" w:eastAsia="ＭＳ 明朝" w:hAnsi="Arial" w:cs="Arial"/>
          <w:sz w:val="24"/>
        </w:rPr>
        <w:t xml:space="preserve"> the</w:t>
      </w:r>
      <w:r w:rsidR="00A944EF" w:rsidRPr="005D0665">
        <w:rPr>
          <w:rFonts w:ascii="Arial" w:eastAsia="ＭＳ 明朝" w:hAnsi="Arial" w:cs="Arial"/>
          <w:sz w:val="24"/>
        </w:rPr>
        <w:t xml:space="preserve"> capillaries, and the focus was not changed during the measurement.</w:t>
      </w:r>
      <w:r w:rsidR="00BE4DFE">
        <w:rPr>
          <w:rFonts w:ascii="Arial" w:eastAsia="ＭＳ 明朝" w:hAnsi="Arial" w:cs="Arial"/>
          <w:sz w:val="24"/>
        </w:rPr>
        <w:br w:type="page"/>
      </w:r>
    </w:p>
    <w:p w:rsidR="00A70AA2" w:rsidRPr="005D0665" w:rsidRDefault="00A70AA2" w:rsidP="00D21177">
      <w:pPr>
        <w:ind w:left="571" w:hangingChars="413" w:hanging="571"/>
        <w:rPr>
          <w:rFonts w:ascii="Times New Roman" w:eastAsia="ＭＳ 明朝" w:hAnsi="Times New Roman" w:cs="Times New Roman"/>
          <w:sz w:val="22"/>
        </w:rPr>
      </w:pPr>
      <w:r w:rsidRPr="009B045F">
        <w:rPr>
          <w:b/>
          <w:noProof/>
          <w:lang w:eastAsia="nl-NL"/>
        </w:rPr>
        <w:drawing>
          <wp:anchor distT="0" distB="0" distL="114300" distR="114300" simplePos="0" relativeHeight="251684864" behindDoc="0" locked="0" layoutInCell="1" allowOverlap="1">
            <wp:simplePos x="0" y="0"/>
            <wp:positionH relativeFrom="column">
              <wp:posOffset>4584</wp:posOffset>
            </wp:positionH>
            <wp:positionV relativeFrom="paragraph">
              <wp:posOffset>102659</wp:posOffset>
            </wp:positionV>
            <wp:extent cx="5400040" cy="1851508"/>
            <wp:effectExtent l="0" t="0" r="0" b="0"/>
            <wp:wrapTopAndBottom/>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00040" cy="1851508"/>
                    </a:xfrm>
                    <a:prstGeom prst="rect">
                      <a:avLst/>
                    </a:prstGeom>
                    <a:noFill/>
                    <a:ln>
                      <a:noFill/>
                    </a:ln>
                  </pic:spPr>
                </pic:pic>
              </a:graphicData>
            </a:graphic>
          </wp:anchor>
        </w:drawing>
      </w:r>
      <w:r w:rsidRPr="009B045F">
        <w:rPr>
          <w:rFonts w:ascii="Arial" w:eastAsia="ＭＳ 明朝" w:hAnsi="Arial" w:cs="Arial"/>
          <w:b/>
          <w:sz w:val="24"/>
        </w:rPr>
        <w:t>F</w:t>
      </w:r>
      <w:r w:rsidR="009B045F" w:rsidRPr="009B045F">
        <w:rPr>
          <w:rFonts w:ascii="Arial" w:eastAsia="ＭＳ 明朝" w:hAnsi="Arial" w:cs="Arial"/>
          <w:b/>
          <w:sz w:val="24"/>
        </w:rPr>
        <w:t>ig.</w:t>
      </w:r>
      <w:r w:rsidRPr="009B045F">
        <w:rPr>
          <w:rFonts w:ascii="Arial" w:eastAsia="ＭＳ 明朝" w:hAnsi="Arial" w:cs="Arial"/>
          <w:b/>
          <w:sz w:val="24"/>
        </w:rPr>
        <w:t>S9</w:t>
      </w:r>
      <w:r w:rsidRPr="005D0665">
        <w:rPr>
          <w:rFonts w:ascii="Arial" w:eastAsia="ＭＳ 明朝" w:hAnsi="Arial" w:cs="Arial"/>
          <w:sz w:val="24"/>
        </w:rPr>
        <w:t xml:space="preserve"> Electric field mappings</w:t>
      </w:r>
      <w:r w:rsidR="00B00253">
        <w:rPr>
          <w:rFonts w:ascii="Arial" w:eastAsia="ＭＳ 明朝" w:hAnsi="Arial" w:cs="Arial"/>
          <w:sz w:val="24"/>
        </w:rPr>
        <w:t xml:space="preserve"> between hollow silica spheres incorporating Au NP dimers</w:t>
      </w:r>
      <w:r w:rsidRPr="005D0665">
        <w:rPr>
          <w:rFonts w:ascii="Arial" w:eastAsia="ＭＳ 明朝" w:hAnsi="Arial" w:cs="Arial"/>
          <w:sz w:val="24"/>
        </w:rPr>
        <w:t xml:space="preserve"> induced by </w:t>
      </w:r>
      <w:r w:rsidR="00B00253">
        <w:rPr>
          <w:rFonts w:ascii="Arial" w:eastAsia="ＭＳ 明朝" w:hAnsi="Arial" w:cs="Arial"/>
          <w:sz w:val="24"/>
        </w:rPr>
        <w:t>irradiation of light at 633 nm.</w:t>
      </w:r>
    </w:p>
    <w:p w:rsidR="00A70AA2" w:rsidRDefault="00A70AA2" w:rsidP="00B93886">
      <w:pPr>
        <w:ind w:left="1133" w:hangingChars="472" w:hanging="1133"/>
        <w:rPr>
          <w:rFonts w:ascii="Arial" w:eastAsia="ＭＳ 明朝" w:hAnsi="Arial" w:cs="Arial"/>
          <w:sz w:val="24"/>
        </w:rPr>
      </w:pPr>
    </w:p>
    <w:p w:rsidR="00A70AA2" w:rsidRDefault="00A70AA2" w:rsidP="00B93886">
      <w:pPr>
        <w:ind w:left="1133" w:hangingChars="472" w:hanging="1133"/>
        <w:rPr>
          <w:rFonts w:ascii="Arial" w:eastAsia="ＭＳ 明朝" w:hAnsi="Arial" w:cs="Arial"/>
          <w:sz w:val="24"/>
        </w:rPr>
      </w:pPr>
    </w:p>
    <w:p w:rsidR="002F4459" w:rsidRDefault="002F4459" w:rsidP="002F4459">
      <w:pPr>
        <w:rPr>
          <w:rFonts w:ascii="Times New Roman" w:eastAsia="ＭＳ 明朝" w:hAnsi="Times New Roman" w:cs="Times New Roman"/>
          <w:sz w:val="24"/>
        </w:rPr>
      </w:pPr>
      <w:r w:rsidRPr="002F4459">
        <w:rPr>
          <w:rFonts w:ascii="Times New Roman" w:eastAsia="ＭＳ 明朝" w:hAnsi="Times New Roman" w:cs="Times New Roman" w:hint="eastAsia"/>
          <w:b/>
          <w:sz w:val="24"/>
        </w:rPr>
        <w:t>References</w:t>
      </w:r>
      <w:r>
        <w:rPr>
          <w:rFonts w:ascii="Times New Roman" w:eastAsia="ＭＳ 明朝" w:hAnsi="Times New Roman" w:cs="Times New Roman" w:hint="eastAsia"/>
          <w:sz w:val="24"/>
        </w:rPr>
        <w:t>:</w:t>
      </w:r>
    </w:p>
    <w:p w:rsidR="000128C3" w:rsidRPr="000128C3" w:rsidRDefault="00D21177" w:rsidP="000128C3">
      <w:pPr>
        <w:autoSpaceDE w:val="0"/>
        <w:autoSpaceDN w:val="0"/>
        <w:adjustRightInd w:val="0"/>
        <w:ind w:left="640" w:hanging="640"/>
        <w:jc w:val="left"/>
        <w:rPr>
          <w:rFonts w:ascii="Times New Roman" w:hAnsi="Times New Roman" w:cs="Times New Roman"/>
          <w:noProof/>
          <w:kern w:val="0"/>
          <w:sz w:val="24"/>
          <w:szCs w:val="24"/>
        </w:rPr>
      </w:pPr>
      <w:r>
        <w:rPr>
          <w:rFonts w:ascii="Times New Roman" w:eastAsia="ＭＳ 明朝" w:hAnsi="Times New Roman" w:cs="Times New Roman"/>
          <w:sz w:val="24"/>
        </w:rPr>
        <w:fldChar w:fldCharType="begin" w:fldLock="1"/>
      </w:r>
      <w:r w:rsidR="002F4459">
        <w:rPr>
          <w:rFonts w:ascii="Times New Roman" w:eastAsia="ＭＳ 明朝" w:hAnsi="Times New Roman" w:cs="Times New Roman"/>
          <w:sz w:val="24"/>
        </w:rPr>
        <w:instrText xml:space="preserve">ADDIN Mendeley Bibliography CSL_BIBLIOGRAPHY </w:instrText>
      </w:r>
      <w:r>
        <w:rPr>
          <w:rFonts w:ascii="Times New Roman" w:eastAsia="ＭＳ 明朝" w:hAnsi="Times New Roman" w:cs="Times New Roman"/>
          <w:sz w:val="24"/>
        </w:rPr>
        <w:fldChar w:fldCharType="separate"/>
      </w:r>
      <w:r w:rsidR="000128C3" w:rsidRPr="000128C3">
        <w:rPr>
          <w:rFonts w:ascii="Times New Roman" w:hAnsi="Times New Roman" w:cs="Times New Roman"/>
          <w:noProof/>
          <w:kern w:val="0"/>
          <w:sz w:val="24"/>
          <w:szCs w:val="24"/>
        </w:rPr>
        <w:t xml:space="preserve">(1) </w:t>
      </w:r>
      <w:r w:rsidR="000128C3" w:rsidRPr="000128C3">
        <w:rPr>
          <w:rFonts w:ascii="Times New Roman" w:hAnsi="Times New Roman" w:cs="Times New Roman"/>
          <w:noProof/>
          <w:kern w:val="0"/>
          <w:sz w:val="24"/>
          <w:szCs w:val="24"/>
        </w:rPr>
        <w:tab/>
        <w:t xml:space="preserve">Mine, E.; Yamada, A.; Kobayashi, Y.; Konno, M.; Liz-Marzán, L. M. Direct Coating of Gold Nanoparticles with Silica by a Seeded Polymerization Technique. </w:t>
      </w:r>
      <w:r w:rsidR="000128C3" w:rsidRPr="000128C3">
        <w:rPr>
          <w:rFonts w:ascii="Times New Roman" w:hAnsi="Times New Roman" w:cs="Times New Roman"/>
          <w:i/>
          <w:iCs/>
          <w:noProof/>
          <w:kern w:val="0"/>
          <w:sz w:val="24"/>
          <w:szCs w:val="24"/>
        </w:rPr>
        <w:t>J. Colloid Interface Sci.</w:t>
      </w:r>
      <w:r w:rsidR="000128C3" w:rsidRPr="000128C3">
        <w:rPr>
          <w:rFonts w:ascii="Times New Roman" w:hAnsi="Times New Roman" w:cs="Times New Roman"/>
          <w:noProof/>
          <w:kern w:val="0"/>
          <w:sz w:val="24"/>
          <w:szCs w:val="24"/>
        </w:rPr>
        <w:t xml:space="preserve"> </w:t>
      </w:r>
      <w:r w:rsidR="000128C3" w:rsidRPr="000128C3">
        <w:rPr>
          <w:rFonts w:ascii="Times New Roman" w:hAnsi="Times New Roman" w:cs="Times New Roman"/>
          <w:b/>
          <w:bCs/>
          <w:noProof/>
          <w:kern w:val="0"/>
          <w:sz w:val="24"/>
          <w:szCs w:val="24"/>
        </w:rPr>
        <w:t>2003</w:t>
      </w:r>
      <w:r w:rsidR="000128C3" w:rsidRPr="000128C3">
        <w:rPr>
          <w:rFonts w:ascii="Times New Roman" w:hAnsi="Times New Roman" w:cs="Times New Roman"/>
          <w:noProof/>
          <w:kern w:val="0"/>
          <w:sz w:val="24"/>
          <w:szCs w:val="24"/>
        </w:rPr>
        <w:t xml:space="preserve">, </w:t>
      </w:r>
      <w:r w:rsidR="000128C3" w:rsidRPr="000128C3">
        <w:rPr>
          <w:rFonts w:ascii="Times New Roman" w:hAnsi="Times New Roman" w:cs="Times New Roman"/>
          <w:i/>
          <w:iCs/>
          <w:noProof/>
          <w:kern w:val="0"/>
          <w:sz w:val="24"/>
          <w:szCs w:val="24"/>
        </w:rPr>
        <w:t>264</w:t>
      </w:r>
      <w:r w:rsidR="000128C3" w:rsidRPr="000128C3">
        <w:rPr>
          <w:rFonts w:ascii="Times New Roman" w:hAnsi="Times New Roman" w:cs="Times New Roman"/>
          <w:noProof/>
          <w:kern w:val="0"/>
          <w:sz w:val="24"/>
          <w:szCs w:val="24"/>
        </w:rPr>
        <w:t xml:space="preserve"> (2), 385–390. https://doi.org/10.1016/S0021-9797(03)00422-3.</w:t>
      </w:r>
    </w:p>
    <w:p w:rsidR="000128C3" w:rsidRPr="000128C3" w:rsidRDefault="000128C3" w:rsidP="000128C3">
      <w:pPr>
        <w:autoSpaceDE w:val="0"/>
        <w:autoSpaceDN w:val="0"/>
        <w:adjustRightInd w:val="0"/>
        <w:ind w:left="640" w:hanging="640"/>
        <w:jc w:val="left"/>
        <w:rPr>
          <w:rFonts w:ascii="Times New Roman" w:hAnsi="Times New Roman" w:cs="Times New Roman"/>
          <w:noProof/>
          <w:kern w:val="0"/>
          <w:sz w:val="24"/>
          <w:szCs w:val="24"/>
        </w:rPr>
      </w:pPr>
      <w:r w:rsidRPr="000128C3">
        <w:rPr>
          <w:rFonts w:ascii="Times New Roman" w:hAnsi="Times New Roman" w:cs="Times New Roman"/>
          <w:noProof/>
          <w:kern w:val="0"/>
          <w:sz w:val="24"/>
          <w:szCs w:val="24"/>
        </w:rPr>
        <w:t xml:space="preserve">(2) </w:t>
      </w:r>
      <w:r w:rsidRPr="000128C3">
        <w:rPr>
          <w:rFonts w:ascii="Times New Roman" w:hAnsi="Times New Roman" w:cs="Times New Roman"/>
          <w:noProof/>
          <w:kern w:val="0"/>
          <w:sz w:val="24"/>
          <w:szCs w:val="24"/>
        </w:rPr>
        <w:tab/>
        <w:t xml:space="preserve">Socrates, G. </w:t>
      </w:r>
      <w:r w:rsidRPr="000128C3">
        <w:rPr>
          <w:rFonts w:ascii="Times New Roman" w:hAnsi="Times New Roman" w:cs="Times New Roman"/>
          <w:i/>
          <w:iCs/>
          <w:noProof/>
          <w:kern w:val="0"/>
          <w:sz w:val="24"/>
          <w:szCs w:val="24"/>
        </w:rPr>
        <w:t>Infrared and Raman Characteristic Group Frequencies</w:t>
      </w:r>
      <w:r w:rsidRPr="000128C3">
        <w:rPr>
          <w:rFonts w:ascii="Times New Roman" w:hAnsi="Times New Roman" w:cs="Times New Roman"/>
          <w:noProof/>
          <w:kern w:val="0"/>
          <w:sz w:val="24"/>
          <w:szCs w:val="24"/>
        </w:rPr>
        <w:t>, 3rd ed.; John Wiley &amp; Sons Ltd, 2001. https://doi.org/10.1002/jrs.1238.</w:t>
      </w:r>
    </w:p>
    <w:p w:rsidR="000128C3" w:rsidRPr="000128C3" w:rsidRDefault="000128C3" w:rsidP="000128C3">
      <w:pPr>
        <w:autoSpaceDE w:val="0"/>
        <w:autoSpaceDN w:val="0"/>
        <w:adjustRightInd w:val="0"/>
        <w:ind w:left="640" w:hanging="640"/>
        <w:jc w:val="left"/>
        <w:rPr>
          <w:rFonts w:ascii="Times New Roman" w:hAnsi="Times New Roman" w:cs="Times New Roman"/>
          <w:noProof/>
          <w:sz w:val="24"/>
        </w:rPr>
      </w:pPr>
      <w:r w:rsidRPr="000128C3">
        <w:rPr>
          <w:rFonts w:ascii="Times New Roman" w:hAnsi="Times New Roman" w:cs="Times New Roman"/>
          <w:noProof/>
          <w:kern w:val="0"/>
          <w:sz w:val="24"/>
          <w:szCs w:val="24"/>
        </w:rPr>
        <w:t xml:space="preserve">(3) </w:t>
      </w:r>
      <w:r w:rsidRPr="000128C3">
        <w:rPr>
          <w:rFonts w:ascii="Times New Roman" w:hAnsi="Times New Roman" w:cs="Times New Roman"/>
          <w:noProof/>
          <w:kern w:val="0"/>
          <w:sz w:val="24"/>
          <w:szCs w:val="24"/>
        </w:rPr>
        <w:tab/>
        <w:t xml:space="preserve">Lu, G.; Shrestha, B.; Haes, A. J. Importance of Tilt Angles of Adsorbed Aromatic Molecules on Nanoparticle Rattle SERS Substrates. </w:t>
      </w:r>
      <w:r w:rsidRPr="000128C3">
        <w:rPr>
          <w:rFonts w:ascii="Times New Roman" w:hAnsi="Times New Roman" w:cs="Times New Roman"/>
          <w:i/>
          <w:iCs/>
          <w:noProof/>
          <w:kern w:val="0"/>
          <w:sz w:val="24"/>
          <w:szCs w:val="24"/>
        </w:rPr>
        <w:t>J. Phys. Chem. C</w:t>
      </w:r>
      <w:r w:rsidRPr="000128C3">
        <w:rPr>
          <w:rFonts w:ascii="Times New Roman" w:hAnsi="Times New Roman" w:cs="Times New Roman"/>
          <w:noProof/>
          <w:kern w:val="0"/>
          <w:sz w:val="24"/>
          <w:szCs w:val="24"/>
        </w:rPr>
        <w:t xml:space="preserve"> </w:t>
      </w:r>
      <w:r w:rsidRPr="000128C3">
        <w:rPr>
          <w:rFonts w:ascii="Times New Roman" w:hAnsi="Times New Roman" w:cs="Times New Roman"/>
          <w:b/>
          <w:bCs/>
          <w:noProof/>
          <w:kern w:val="0"/>
          <w:sz w:val="24"/>
          <w:szCs w:val="24"/>
        </w:rPr>
        <w:t>2016</w:t>
      </w:r>
      <w:r w:rsidRPr="000128C3">
        <w:rPr>
          <w:rFonts w:ascii="Times New Roman" w:hAnsi="Times New Roman" w:cs="Times New Roman"/>
          <w:noProof/>
          <w:kern w:val="0"/>
          <w:sz w:val="24"/>
          <w:szCs w:val="24"/>
        </w:rPr>
        <w:t xml:space="preserve">, </w:t>
      </w:r>
      <w:r w:rsidRPr="000128C3">
        <w:rPr>
          <w:rFonts w:ascii="Times New Roman" w:hAnsi="Times New Roman" w:cs="Times New Roman"/>
          <w:i/>
          <w:iCs/>
          <w:noProof/>
          <w:kern w:val="0"/>
          <w:sz w:val="24"/>
          <w:szCs w:val="24"/>
        </w:rPr>
        <w:t>120</w:t>
      </w:r>
      <w:r w:rsidRPr="000128C3">
        <w:rPr>
          <w:rFonts w:ascii="Times New Roman" w:hAnsi="Times New Roman" w:cs="Times New Roman"/>
          <w:noProof/>
          <w:kern w:val="0"/>
          <w:sz w:val="24"/>
          <w:szCs w:val="24"/>
        </w:rPr>
        <w:t xml:space="preserve"> (37), 20759–20767. https://doi.org/10.1021/acs.jpcc.6b02023.</w:t>
      </w:r>
    </w:p>
    <w:p w:rsidR="002F4459" w:rsidRPr="002F4459" w:rsidRDefault="00D21177" w:rsidP="002F4459">
      <w:pPr>
        <w:rPr>
          <w:rFonts w:ascii="Times New Roman" w:eastAsia="ＭＳ 明朝" w:hAnsi="Times New Roman" w:cs="Times New Roman"/>
          <w:sz w:val="24"/>
        </w:rPr>
      </w:pPr>
      <w:r>
        <w:rPr>
          <w:rFonts w:ascii="Times New Roman" w:eastAsia="ＭＳ 明朝" w:hAnsi="Times New Roman" w:cs="Times New Roman"/>
          <w:sz w:val="24"/>
        </w:rPr>
        <w:fldChar w:fldCharType="end"/>
      </w:r>
    </w:p>
    <w:p w:rsidR="002F4459" w:rsidRPr="002F4459" w:rsidRDefault="002F4459" w:rsidP="002F4459">
      <w:pPr>
        <w:rPr>
          <w:rFonts w:ascii="Times New Roman" w:eastAsia="ＭＳ 明朝" w:hAnsi="Times New Roman" w:cs="Times New Roman"/>
          <w:sz w:val="24"/>
        </w:rPr>
      </w:pPr>
    </w:p>
    <w:p w:rsidR="002F4459" w:rsidRPr="002F4459" w:rsidRDefault="002F4459" w:rsidP="002F4459">
      <w:pPr>
        <w:rPr>
          <w:rFonts w:ascii="Times New Roman" w:eastAsia="ＭＳ 明朝" w:hAnsi="Times New Roman" w:cs="Times New Roman"/>
          <w:sz w:val="24"/>
        </w:rPr>
      </w:pPr>
    </w:p>
    <w:sectPr w:rsidR="002F4459" w:rsidRPr="002F4459" w:rsidSect="00D21177">
      <w:footerReference w:type="default" r:id="rId16"/>
      <w:pgSz w:w="11906" w:h="16838"/>
      <w:pgMar w:top="1985" w:right="1701" w:bottom="1701" w:left="1701" w:header="851" w:footer="992" w:gutter="0"/>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AFF56F" w16cid:durableId="20BE04B6"/>
  <w16cid:commentId w16cid:paraId="6FC0276C" w16cid:durableId="20C0A78E"/>
  <w16cid:commentId w16cid:paraId="7BD7AB5D" w16cid:durableId="20C0A7B6"/>
</w16cid:commentsId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0C72" w:rsidRDefault="00770C72" w:rsidP="002F4459">
      <w:r>
        <w:separator/>
      </w:r>
    </w:p>
  </w:endnote>
  <w:endnote w:type="continuationSeparator" w:id="0">
    <w:p w:rsidR="00770C72" w:rsidRDefault="00770C72" w:rsidP="002F4459">
      <w:r>
        <w:continuationSeparator/>
      </w:r>
    </w:p>
  </w:endnote>
</w:endnotes>
</file>

<file path=word/fontTable.xml><?xml version="1.0" encoding="utf-8"?>
<w:fonts xmlns:r="http://schemas.openxmlformats.org/officeDocument/2006/relationships" xmlns:w="http://schemas.openxmlformats.org/wordprocessingml/2006/main">
  <w:font w:name="游明朝">
    <w:altName w:val="Cambria"/>
    <w:charset w:val="80"/>
    <w:family w:val="roman"/>
    <w:pitch w:val="variable"/>
    <w:sig w:usb0="800002E7" w:usb1="2AC7FCFF" w:usb2="00000012" w:usb3="00000000" w:csb0="0002009F"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游ゴシック Light">
    <w:charset w:val="80"/>
    <w:family w:val="modern"/>
    <w:pitch w:val="variable"/>
    <w:sig w:usb0="E00002FF" w:usb1="2AC7FDFF" w:usb2="00000016" w:usb3="00000000" w:csb0="0002009F" w:csb1="00000000"/>
  </w:font>
  <w:font w:name="Arial">
    <w:panose1 w:val="020B0604020202020204"/>
    <w:charset w:val="00"/>
    <w:family w:val="auto"/>
    <w:pitch w:val="variable"/>
    <w:sig w:usb0="00000003" w:usb1="00000000" w:usb2="00000000" w:usb3="00000000" w:csb0="00000001" w:csb1="00000000"/>
  </w:font>
  <w:font w:name="Cambria Math">
    <w:altName w:val="Cambria"/>
    <w:panose1 w:val="00000000000000000000"/>
    <w:charset w:val="4D"/>
    <w:family w:val="roman"/>
    <w:notTrueType/>
    <w:pitch w:val="default"/>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STIXGeneral-Regular">
    <w:panose1 w:val="00000000000000000000"/>
    <w:charset w:val="00"/>
    <w:family w:val="auto"/>
    <w:pitch w:val="variable"/>
    <w:sig w:usb0="00000003" w:usb1="00000000" w:usb2="00000000" w:usb3="00000000" w:csb0="00000001" w:csb1="00000000"/>
  </w:font>
  <w:font w:name="Libian SC Regular">
    <w:panose1 w:val="02010800040101010101"/>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7807187"/>
      <w:docPartObj>
        <w:docPartGallery w:val="Page Numbers (Bottom of Page)"/>
        <w:docPartUnique/>
      </w:docPartObj>
    </w:sdtPr>
    <w:sdtEndPr>
      <w:rPr>
        <w:rFonts w:ascii="Times New Roman" w:hAnsi="Times New Roman" w:cs="Times New Roman"/>
        <w:sz w:val="22"/>
      </w:rPr>
    </w:sdtEndPr>
    <w:sdtContent>
      <w:p w:rsidR="00F37BA7" w:rsidRDefault="00F37BA7">
        <w:pPr>
          <w:pStyle w:val="Voettekst"/>
          <w:jc w:val="right"/>
        </w:pPr>
      </w:p>
      <w:p w:rsidR="00341728" w:rsidRPr="00341728" w:rsidRDefault="00F37BA7" w:rsidP="00F37BA7">
        <w:pPr>
          <w:pStyle w:val="Voettekst"/>
          <w:ind w:right="105"/>
          <w:jc w:val="right"/>
          <w:rPr>
            <w:rFonts w:ascii="Times New Roman" w:hAnsi="Times New Roman" w:cs="Times New Roman"/>
            <w:sz w:val="22"/>
          </w:rPr>
        </w:pPr>
        <w:r>
          <w:rPr>
            <w:rFonts w:ascii="Times New Roman" w:hAnsi="Times New Roman" w:cs="Times New Roman"/>
            <w:sz w:val="22"/>
          </w:rPr>
          <w:t>S</w:t>
        </w:r>
        <w:fldSimple w:instr="PAGE   \* MERGEFORMAT">
          <w:r w:rsidR="001F1366" w:rsidRPr="001F1366">
            <w:rPr>
              <w:rFonts w:ascii="Times New Roman" w:hAnsi="Times New Roman" w:cs="Times New Roman"/>
              <w:noProof/>
              <w:sz w:val="22"/>
              <w:lang w:val="ja-JP"/>
            </w:rPr>
            <w:t>1</w:t>
          </w:r>
        </w:fldSimple>
      </w:p>
    </w:sdtContent>
  </w:sdt>
  <w:p w:rsidR="00341728" w:rsidRDefault="00341728">
    <w:pPr>
      <w:pStyle w:val="Voettekst"/>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0C72" w:rsidRDefault="00770C72" w:rsidP="002F4459">
      <w:r>
        <w:separator/>
      </w:r>
    </w:p>
  </w:footnote>
  <w:footnote w:type="continuationSeparator" w:id="0">
    <w:p w:rsidR="00770C72" w:rsidRDefault="00770C72" w:rsidP="002F445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bordersDoNotSurroundHeader/>
  <w:bordersDoNotSurroundFooter/>
  <w:doNotTrackMoves/>
  <w:defaultTabStop w:val="840"/>
  <w:hyphenationZone w:val="42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C43D1"/>
    <w:rsid w:val="000128C3"/>
    <w:rsid w:val="00030744"/>
    <w:rsid w:val="000744FB"/>
    <w:rsid w:val="00081ECE"/>
    <w:rsid w:val="000D1D76"/>
    <w:rsid w:val="001342DD"/>
    <w:rsid w:val="00150177"/>
    <w:rsid w:val="001B5281"/>
    <w:rsid w:val="001F1366"/>
    <w:rsid w:val="00225B05"/>
    <w:rsid w:val="0024059B"/>
    <w:rsid w:val="00250BC4"/>
    <w:rsid w:val="00252E17"/>
    <w:rsid w:val="00261604"/>
    <w:rsid w:val="002A3223"/>
    <w:rsid w:val="002B16C9"/>
    <w:rsid w:val="002F4459"/>
    <w:rsid w:val="003109F5"/>
    <w:rsid w:val="00341728"/>
    <w:rsid w:val="003551DF"/>
    <w:rsid w:val="00406578"/>
    <w:rsid w:val="00427871"/>
    <w:rsid w:val="00440ECA"/>
    <w:rsid w:val="004438CD"/>
    <w:rsid w:val="004C47C6"/>
    <w:rsid w:val="004C77CE"/>
    <w:rsid w:val="0054090B"/>
    <w:rsid w:val="00561A79"/>
    <w:rsid w:val="005C7A3A"/>
    <w:rsid w:val="005D0665"/>
    <w:rsid w:val="006110AA"/>
    <w:rsid w:val="0064343D"/>
    <w:rsid w:val="00655E90"/>
    <w:rsid w:val="006D490B"/>
    <w:rsid w:val="006E05C7"/>
    <w:rsid w:val="00770C72"/>
    <w:rsid w:val="00791D02"/>
    <w:rsid w:val="00791D70"/>
    <w:rsid w:val="007F280A"/>
    <w:rsid w:val="007F444F"/>
    <w:rsid w:val="00830362"/>
    <w:rsid w:val="00863F71"/>
    <w:rsid w:val="00876588"/>
    <w:rsid w:val="008770EF"/>
    <w:rsid w:val="00881EDB"/>
    <w:rsid w:val="00882249"/>
    <w:rsid w:val="008B6DD5"/>
    <w:rsid w:val="008D275A"/>
    <w:rsid w:val="00904974"/>
    <w:rsid w:val="00961804"/>
    <w:rsid w:val="009775B6"/>
    <w:rsid w:val="009B045F"/>
    <w:rsid w:val="009B2BFA"/>
    <w:rsid w:val="009B6E3D"/>
    <w:rsid w:val="009C43D1"/>
    <w:rsid w:val="009D785A"/>
    <w:rsid w:val="00A00CFA"/>
    <w:rsid w:val="00A36CA2"/>
    <w:rsid w:val="00A70AA2"/>
    <w:rsid w:val="00A91D78"/>
    <w:rsid w:val="00A944EF"/>
    <w:rsid w:val="00AA0BD8"/>
    <w:rsid w:val="00B00253"/>
    <w:rsid w:val="00B47FF2"/>
    <w:rsid w:val="00B50B24"/>
    <w:rsid w:val="00B75A93"/>
    <w:rsid w:val="00B93886"/>
    <w:rsid w:val="00B9423C"/>
    <w:rsid w:val="00BB0AE9"/>
    <w:rsid w:val="00BE4DFE"/>
    <w:rsid w:val="00BF3D50"/>
    <w:rsid w:val="00BF7FF0"/>
    <w:rsid w:val="00C15650"/>
    <w:rsid w:val="00C17E38"/>
    <w:rsid w:val="00C620C5"/>
    <w:rsid w:val="00C76ED0"/>
    <w:rsid w:val="00D0513E"/>
    <w:rsid w:val="00D21177"/>
    <w:rsid w:val="00D21956"/>
    <w:rsid w:val="00D22C17"/>
    <w:rsid w:val="00D444AF"/>
    <w:rsid w:val="00D559FC"/>
    <w:rsid w:val="00DA696E"/>
    <w:rsid w:val="00DC47E2"/>
    <w:rsid w:val="00DD2F63"/>
    <w:rsid w:val="00E679D6"/>
    <w:rsid w:val="00E70BC7"/>
    <w:rsid w:val="00E716F2"/>
    <w:rsid w:val="00EB60F1"/>
    <w:rsid w:val="00EC0D9F"/>
    <w:rsid w:val="00EC2F47"/>
    <w:rsid w:val="00EF53C0"/>
    <w:rsid w:val="00F055C8"/>
    <w:rsid w:val="00F37BA7"/>
    <w:rsid w:val="00F438D6"/>
    <w:rsid w:val="00F563CD"/>
    <w:rsid w:val="00F623D9"/>
    <w:rsid w:val="00FA1481"/>
    <w:rsid w:val="00FC5161"/>
    <w:rsid w:val="00FF128E"/>
    <w:rsid w:val="00FF71EC"/>
  </w:rsids>
  <m:mathPr>
    <m:mathFont m:val="Wingdings 2"/>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D21177"/>
    <w:pPr>
      <w:widowControl w:val="0"/>
      <w:jc w:val="both"/>
    </w:pPr>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paragraph" w:styleId="Koptekst">
    <w:name w:val="header"/>
    <w:basedOn w:val="Normaal"/>
    <w:link w:val="KoptekstTeken"/>
    <w:uiPriority w:val="99"/>
    <w:unhideWhenUsed/>
    <w:rsid w:val="002F4459"/>
    <w:pPr>
      <w:tabs>
        <w:tab w:val="center" w:pos="4252"/>
        <w:tab w:val="right" w:pos="8504"/>
      </w:tabs>
      <w:snapToGrid w:val="0"/>
    </w:pPr>
  </w:style>
  <w:style w:type="character" w:customStyle="1" w:styleId="KoptekstTeken">
    <w:name w:val="Koptekst Teken"/>
    <w:basedOn w:val="Standaardalinea-lettertype"/>
    <w:link w:val="Koptekst"/>
    <w:uiPriority w:val="99"/>
    <w:rsid w:val="002F4459"/>
  </w:style>
  <w:style w:type="paragraph" w:styleId="Voettekst">
    <w:name w:val="footer"/>
    <w:basedOn w:val="Normaal"/>
    <w:link w:val="VoettekstTeken"/>
    <w:uiPriority w:val="99"/>
    <w:unhideWhenUsed/>
    <w:rsid w:val="002F4459"/>
    <w:pPr>
      <w:tabs>
        <w:tab w:val="center" w:pos="4252"/>
        <w:tab w:val="right" w:pos="8504"/>
      </w:tabs>
      <w:snapToGrid w:val="0"/>
    </w:pPr>
  </w:style>
  <w:style w:type="character" w:customStyle="1" w:styleId="VoettekstTeken">
    <w:name w:val="Voettekst Teken"/>
    <w:basedOn w:val="Standaardalinea-lettertype"/>
    <w:link w:val="Voettekst"/>
    <w:uiPriority w:val="99"/>
    <w:rsid w:val="002F4459"/>
  </w:style>
  <w:style w:type="paragraph" w:customStyle="1" w:styleId="BATitle">
    <w:name w:val="BA_Title"/>
    <w:basedOn w:val="Normaal"/>
    <w:next w:val="BBAuthorName"/>
    <w:rsid w:val="002F4459"/>
    <w:pPr>
      <w:widowControl/>
      <w:spacing w:before="720" w:after="360" w:line="480" w:lineRule="auto"/>
      <w:jc w:val="center"/>
    </w:pPr>
    <w:rPr>
      <w:rFonts w:ascii="Times New Roman" w:hAnsi="Times New Roman" w:cs="Times New Roman"/>
      <w:kern w:val="0"/>
      <w:sz w:val="44"/>
      <w:szCs w:val="20"/>
      <w:lang w:eastAsia="en-US"/>
    </w:rPr>
  </w:style>
  <w:style w:type="paragraph" w:customStyle="1" w:styleId="BBAuthorName">
    <w:name w:val="BB_Author_Name"/>
    <w:basedOn w:val="Normaal"/>
    <w:next w:val="Normaal"/>
    <w:rsid w:val="002F4459"/>
    <w:pPr>
      <w:widowControl/>
      <w:spacing w:after="240" w:line="480" w:lineRule="auto"/>
      <w:jc w:val="center"/>
    </w:pPr>
    <w:rPr>
      <w:rFonts w:ascii="Times" w:hAnsi="Times" w:cs="Times New Roman"/>
      <w:i/>
      <w:kern w:val="0"/>
      <w:sz w:val="24"/>
      <w:szCs w:val="20"/>
      <w:lang w:eastAsia="en-US"/>
    </w:rPr>
  </w:style>
  <w:style w:type="table" w:styleId="Tabelraster">
    <w:name w:val="Table Grid"/>
    <w:basedOn w:val="Standaardtabel"/>
    <w:rsid w:val="002F44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3551DF"/>
    <w:rPr>
      <w:color w:val="0563C1" w:themeColor="hyperlink"/>
      <w:u w:val="single"/>
    </w:rPr>
  </w:style>
  <w:style w:type="table" w:customStyle="1" w:styleId="PlainTable2">
    <w:name w:val="Plain Table 2"/>
    <w:basedOn w:val="Standaardtabel"/>
    <w:uiPriority w:val="42"/>
    <w:rsid w:val="00EB60F1"/>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kstopmerking">
    <w:name w:val="annotation text"/>
    <w:basedOn w:val="Normaal"/>
    <w:link w:val="TekstopmerkingTeken"/>
    <w:uiPriority w:val="99"/>
    <w:semiHidden/>
    <w:unhideWhenUsed/>
    <w:rsid w:val="00C15650"/>
    <w:pPr>
      <w:jc w:val="left"/>
    </w:pPr>
  </w:style>
  <w:style w:type="character" w:customStyle="1" w:styleId="TekstopmerkingTeken">
    <w:name w:val="Tekst opmerking Teken"/>
    <w:basedOn w:val="Standaardalinea-lettertype"/>
    <w:link w:val="Tekstopmerking"/>
    <w:uiPriority w:val="99"/>
    <w:semiHidden/>
    <w:rsid w:val="00C15650"/>
  </w:style>
  <w:style w:type="paragraph" w:customStyle="1" w:styleId="TAMainText">
    <w:name w:val="TA_Main_Text"/>
    <w:basedOn w:val="Normaal"/>
    <w:rsid w:val="00B9423C"/>
    <w:pPr>
      <w:widowControl/>
      <w:spacing w:line="480" w:lineRule="auto"/>
      <w:ind w:firstLine="202"/>
    </w:pPr>
    <w:rPr>
      <w:rFonts w:ascii="Times" w:eastAsia="ＭＳ 明朝" w:hAnsi="Times" w:cs="Times New Roman"/>
      <w:kern w:val="0"/>
      <w:sz w:val="24"/>
      <w:szCs w:val="20"/>
      <w:lang w:eastAsia="en-US"/>
    </w:rPr>
  </w:style>
  <w:style w:type="paragraph" w:styleId="Ballontekst">
    <w:name w:val="Balloon Text"/>
    <w:basedOn w:val="Normaal"/>
    <w:link w:val="BallontekstTeken"/>
    <w:uiPriority w:val="99"/>
    <w:semiHidden/>
    <w:unhideWhenUsed/>
    <w:rsid w:val="00EC0D9F"/>
    <w:rPr>
      <w:rFonts w:asciiTheme="majorHAnsi" w:eastAsiaTheme="majorEastAsia" w:hAnsiTheme="majorHAnsi" w:cstheme="majorBidi"/>
      <w:sz w:val="18"/>
      <w:szCs w:val="18"/>
    </w:rPr>
  </w:style>
  <w:style w:type="character" w:customStyle="1" w:styleId="BallontekstTeken">
    <w:name w:val="Ballontekst Teken"/>
    <w:basedOn w:val="Standaardalinea-lettertype"/>
    <w:link w:val="Ballontekst"/>
    <w:uiPriority w:val="99"/>
    <w:semiHidden/>
    <w:rsid w:val="00EC0D9F"/>
    <w:rPr>
      <w:rFonts w:asciiTheme="majorHAnsi" w:eastAsiaTheme="majorEastAsia" w:hAnsiTheme="majorHAnsi" w:cstheme="majorBidi"/>
      <w:sz w:val="18"/>
      <w:szCs w:val="18"/>
    </w:rPr>
  </w:style>
  <w:style w:type="character" w:styleId="Verwijzingopmerking">
    <w:name w:val="annotation reference"/>
    <w:basedOn w:val="Standaardalinea-lettertype"/>
    <w:uiPriority w:val="99"/>
    <w:semiHidden/>
    <w:unhideWhenUsed/>
    <w:rsid w:val="007F444F"/>
    <w:rPr>
      <w:sz w:val="16"/>
      <w:szCs w:val="16"/>
    </w:rPr>
  </w:style>
  <w:style w:type="paragraph" w:styleId="Onderwerpvanopmerking">
    <w:name w:val="annotation subject"/>
    <w:basedOn w:val="Tekstopmerking"/>
    <w:next w:val="Tekstopmerking"/>
    <w:link w:val="OnderwerpvanopmerkingTeken"/>
    <w:uiPriority w:val="99"/>
    <w:semiHidden/>
    <w:unhideWhenUsed/>
    <w:rsid w:val="007F444F"/>
    <w:pPr>
      <w:jc w:val="both"/>
    </w:pPr>
    <w:rPr>
      <w:b/>
      <w:bCs/>
      <w:sz w:val="20"/>
      <w:szCs w:val="20"/>
    </w:rPr>
  </w:style>
  <w:style w:type="character" w:customStyle="1" w:styleId="OnderwerpvanopmerkingTeken">
    <w:name w:val="Onderwerp van opmerking Teken"/>
    <w:basedOn w:val="TekstopmerkingTeken"/>
    <w:link w:val="Onderwerpvanopmerking"/>
    <w:uiPriority w:val="99"/>
    <w:semiHidden/>
    <w:rsid w:val="007F444F"/>
    <w:rPr>
      <w:b/>
      <w:bCs/>
      <w:sz w:val="20"/>
      <w:szCs w:val="20"/>
    </w:rPr>
  </w:style>
</w:styles>
</file>

<file path=word/webSettings.xml><?xml version="1.0" encoding="utf-8"?>
<w:webSettings xmlns:r="http://schemas.openxmlformats.org/officeDocument/2006/relationships" xmlns:w="http://schemas.openxmlformats.org/wordprocessingml/2006/main">
  <w:divs>
    <w:div w:id="183518562">
      <w:bodyDiv w:val="1"/>
      <w:marLeft w:val="0"/>
      <w:marRight w:val="0"/>
      <w:marTop w:val="0"/>
      <w:marBottom w:val="0"/>
      <w:divBdr>
        <w:top w:val="none" w:sz="0" w:space="0" w:color="auto"/>
        <w:left w:val="none" w:sz="0" w:space="0" w:color="auto"/>
        <w:bottom w:val="none" w:sz="0" w:space="0" w:color="auto"/>
        <w:right w:val="none" w:sz="0" w:space="0" w:color="auto"/>
      </w:divBdr>
    </w:div>
    <w:div w:id="1358896837">
      <w:bodyDiv w:val="1"/>
      <w:marLeft w:val="0"/>
      <w:marRight w:val="0"/>
      <w:marTop w:val="0"/>
      <w:marBottom w:val="0"/>
      <w:divBdr>
        <w:top w:val="none" w:sz="0" w:space="0" w:color="auto"/>
        <w:left w:val="none" w:sz="0" w:space="0" w:color="auto"/>
        <w:bottom w:val="none" w:sz="0" w:space="0" w:color="auto"/>
        <w:right w:val="none" w:sz="0" w:space="0" w:color="auto"/>
      </w:divBdr>
    </w:div>
    <w:div w:id="174024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20"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BD9E0-7B0A-264C-96D4-7212FEE38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1802</Words>
  <Characters>10274</Characters>
  <Application>Microsoft Macintosh Word</Application>
  <DocSecurity>0</DocSecurity>
  <Lines>85</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Kanako WATANABE</dc:creator>
  <cp:keywords/>
  <dc:description/>
  <cp:lastModifiedBy>ramon verberne</cp:lastModifiedBy>
  <cp:revision>2</cp:revision>
  <cp:lastPrinted>2019-06-14T08:27:00Z</cp:lastPrinted>
  <dcterms:created xsi:type="dcterms:W3CDTF">2020-03-17T13:09:00Z</dcterms:created>
  <dcterms:modified xsi:type="dcterms:W3CDTF">2020-03-17T13:09:00Z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http://www.zotero.org/styles/chemistry-of-materials</vt:lpwstr>
  </property>
  <property fmtid="{D5CDD505-2E9C-101B-9397-08002B2CF9AE}" pid="11" name="Mendeley Recent Style Name 4_1">
    <vt:lpwstr>Chemistry of Materials</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http://www.zotero.org/styles/journal-of-colloid-and-interface-science</vt:lpwstr>
  </property>
  <property fmtid="{D5CDD505-2E9C-101B-9397-08002B2CF9AE}" pid="19" name="Mendeley Recent Style Name 8_1">
    <vt:lpwstr>Journal of Colloid And Interface Science</vt:lpwstr>
  </property>
  <property fmtid="{D5CDD505-2E9C-101B-9397-08002B2CF9AE}" pid="20" name="Mendeley Recent Style Id 9_1">
    <vt:lpwstr>http://www.zotero.org/styles/soft-matter</vt:lpwstr>
  </property>
  <property fmtid="{D5CDD505-2E9C-101B-9397-08002B2CF9AE}" pid="21" name="Mendeley Recent Style Name 9_1">
    <vt:lpwstr>Soft Matter</vt:lpwstr>
  </property>
  <property fmtid="{D5CDD505-2E9C-101B-9397-08002B2CF9AE}" pid="22" name="Mendeley Document_1">
    <vt:lpwstr>True</vt:lpwstr>
  </property>
  <property fmtid="{D5CDD505-2E9C-101B-9397-08002B2CF9AE}" pid="23" name="Mendeley Unique User Id_1">
    <vt:lpwstr>fc8b6939-a996-3e80-aba8-e58fe2eb8193</vt:lpwstr>
  </property>
  <property fmtid="{D5CDD505-2E9C-101B-9397-08002B2CF9AE}" pid="24" name="Mendeley Citation Style_1">
    <vt:lpwstr>http://www.zotero.org/styles/chemistry-of-materials</vt:lpwstr>
  </property>
</Properties>
</file>